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A45F5" w14:textId="77777777" w:rsidR="00011F31" w:rsidRPr="00DF6B14" w:rsidRDefault="00000000" w:rsidP="00DF6B14">
      <w:pPr>
        <w:jc w:val="right"/>
        <w:rPr>
          <w:b/>
          <w:szCs w:val="24"/>
          <w:lang w:val="ro-MD"/>
        </w:rPr>
      </w:pPr>
      <w:r w:rsidRPr="00DF6B14">
        <w:rPr>
          <w:b/>
          <w:szCs w:val="24"/>
          <w:lang w:val="ro-MD"/>
        </w:rPr>
        <w:t>Consiliului de administrație al ANRE</w:t>
      </w:r>
    </w:p>
    <w:p w14:paraId="468AA36B" w14:textId="77777777" w:rsidR="001D6959" w:rsidRPr="00DF6B14" w:rsidRDefault="001D6959" w:rsidP="00DF6B14">
      <w:pPr>
        <w:rPr>
          <w:b/>
          <w:szCs w:val="24"/>
          <w:lang w:val="ro-MD"/>
        </w:rPr>
      </w:pPr>
    </w:p>
    <w:p w14:paraId="4FAC0A6D" w14:textId="77777777" w:rsidR="00011F31" w:rsidRPr="00DF6B14" w:rsidRDefault="00000000" w:rsidP="00DF6B14">
      <w:pPr>
        <w:jc w:val="center"/>
        <w:rPr>
          <w:szCs w:val="24"/>
          <w:lang w:val="ro-MD"/>
        </w:rPr>
      </w:pPr>
      <w:r w:rsidRPr="00DF6B14">
        <w:rPr>
          <w:b/>
          <w:szCs w:val="24"/>
          <w:lang w:val="ro-MD"/>
        </w:rPr>
        <w:t>NOTĂ INFORMATIVĂ</w:t>
      </w:r>
    </w:p>
    <w:p w14:paraId="1618C72D" w14:textId="77777777" w:rsidR="00011F31" w:rsidRPr="00DF6B14" w:rsidRDefault="00000000" w:rsidP="00747CBE">
      <w:pPr>
        <w:spacing w:line="276" w:lineRule="auto"/>
        <w:jc w:val="center"/>
        <w:rPr>
          <w:szCs w:val="24"/>
          <w:lang w:val="ro-MD"/>
        </w:rPr>
      </w:pPr>
      <w:r w:rsidRPr="00DF6B14">
        <w:rPr>
          <w:b/>
          <w:szCs w:val="24"/>
          <w:lang w:val="ro-MD"/>
        </w:rPr>
        <w:t>la proiectul Hotărârii cu privire la aprobarea Conceptului Sistemului informațional „Instrumentul de comparare a ofertelor furnizorilor de gaze naturale și de energie electrică” și a Regulamentului privind organizarea și funcționarea acestuia</w:t>
      </w:r>
    </w:p>
    <w:p w14:paraId="4F9DB914" w14:textId="77777777" w:rsidR="00011F31" w:rsidRPr="00DF6B14" w:rsidRDefault="00000000" w:rsidP="00747CBE">
      <w:pPr>
        <w:keepNext/>
        <w:spacing w:before="80" w:line="276" w:lineRule="auto"/>
        <w:rPr>
          <w:szCs w:val="24"/>
          <w:lang w:val="ro-MD"/>
        </w:rPr>
      </w:pPr>
      <w:r w:rsidRPr="00DF6B14">
        <w:rPr>
          <w:b/>
          <w:szCs w:val="24"/>
          <w:lang w:val="ro-MD"/>
        </w:rPr>
        <w:t>1. Denumirea proiectului</w:t>
      </w:r>
    </w:p>
    <w:p w14:paraId="70D202CA" w14:textId="77777777" w:rsidR="00011F31" w:rsidRPr="00DF6B14" w:rsidRDefault="00000000" w:rsidP="00747CBE">
      <w:pPr>
        <w:spacing w:line="276" w:lineRule="auto"/>
        <w:ind w:firstLine="709"/>
        <w:rPr>
          <w:szCs w:val="24"/>
          <w:lang w:val="ro-MD"/>
        </w:rPr>
      </w:pPr>
      <w:r w:rsidRPr="00DF6B14">
        <w:rPr>
          <w:szCs w:val="24"/>
          <w:lang w:val="ro-MD"/>
        </w:rPr>
        <w:t xml:space="preserve">Proiectul Hotărârii cu privire la aprobarea Conceptului Sistemului informațional „Instrumentul de comparare a ofertelor furnizorilor de gaze naturale și de energie electrică” și a Regulamentului privind organizarea și funcționarea acestuia a fost elaborat de Agenția Națională pentru Reglementare în Energetică (ANRE), cu suportul Programului PNUD Moldova „Accelerarea unei tranziții energetice echitabile în Republica Moldova” (Just Energy </w:t>
      </w:r>
      <w:proofErr w:type="spellStart"/>
      <w:r w:rsidRPr="00DF6B14">
        <w:rPr>
          <w:szCs w:val="24"/>
          <w:lang w:val="ro-MD"/>
        </w:rPr>
        <w:t>Transition</w:t>
      </w:r>
      <w:proofErr w:type="spellEnd"/>
      <w:r w:rsidRPr="00DF6B14">
        <w:rPr>
          <w:szCs w:val="24"/>
          <w:lang w:val="ro-MD"/>
        </w:rPr>
        <w:t xml:space="preserve"> – JET).</w:t>
      </w:r>
    </w:p>
    <w:p w14:paraId="43C1E702" w14:textId="77777777" w:rsidR="00011F31" w:rsidRPr="00DF6B14" w:rsidRDefault="00000000" w:rsidP="00747CBE">
      <w:pPr>
        <w:keepNext/>
        <w:spacing w:before="80" w:line="276" w:lineRule="auto"/>
        <w:rPr>
          <w:szCs w:val="24"/>
          <w:lang w:val="ro-MD"/>
        </w:rPr>
      </w:pPr>
      <w:r w:rsidRPr="00DF6B14">
        <w:rPr>
          <w:b/>
          <w:szCs w:val="24"/>
          <w:lang w:val="ro-MD"/>
        </w:rPr>
        <w:t>2. Condițiile ce au impus elaborarea proiectului și finalitățile urmărite</w:t>
      </w:r>
    </w:p>
    <w:p w14:paraId="00C819A9" w14:textId="77777777" w:rsidR="00011F31" w:rsidRPr="00DF6B14" w:rsidRDefault="00000000" w:rsidP="00747CBE">
      <w:pPr>
        <w:spacing w:line="276" w:lineRule="auto"/>
        <w:ind w:firstLine="709"/>
        <w:rPr>
          <w:szCs w:val="24"/>
          <w:lang w:val="ro-MD"/>
        </w:rPr>
      </w:pPr>
      <w:r w:rsidRPr="00DF6B14">
        <w:rPr>
          <w:szCs w:val="24"/>
          <w:lang w:val="ro-MD"/>
        </w:rPr>
        <w:t>Elaborarea proiectului este determinată de obligația ANRE de a asigura consumatorilor eligibili acces gratuit la instrumente de comparare a ofertelor de furnizare a energiei electrice și a gazelor naturale, în condițiile art. 113 din Legea nr. 164/2025 cu privire la energia electrică și art. 87¹ din Legea nr. 108/2016 cu privire la gazele naturale.</w:t>
      </w:r>
    </w:p>
    <w:p w14:paraId="178D2B62" w14:textId="77777777" w:rsidR="00011F31" w:rsidRPr="00DF6B14" w:rsidRDefault="00000000" w:rsidP="00747CBE">
      <w:pPr>
        <w:spacing w:line="276" w:lineRule="auto"/>
        <w:ind w:firstLine="709"/>
        <w:rPr>
          <w:szCs w:val="24"/>
          <w:lang w:val="ro-MD"/>
        </w:rPr>
      </w:pPr>
      <w:r w:rsidRPr="00DF6B14">
        <w:rPr>
          <w:szCs w:val="24"/>
          <w:lang w:val="ro-MD"/>
        </w:rPr>
        <w:t>În lipsa unui instrument unic, informațiile privind ofertele pot fi prezentate de furnizori în locuri și formate diferite, ceea ce îngreunează compararea prețurilor, a duratei contractelor, a serviciilor incluse și a celorlalte condiții comerciale. SI ICOF este destinat centralizării acestor informații și aplicării unor reguli comune, clare și obiective de comparare.</w:t>
      </w:r>
    </w:p>
    <w:p w14:paraId="1DC610EB" w14:textId="77777777" w:rsidR="00011F31" w:rsidRPr="00DF6B14" w:rsidRDefault="00000000" w:rsidP="00747CBE">
      <w:pPr>
        <w:spacing w:line="276" w:lineRule="auto"/>
        <w:ind w:firstLine="709"/>
        <w:rPr>
          <w:szCs w:val="24"/>
          <w:lang w:val="ro-MD"/>
        </w:rPr>
      </w:pPr>
      <w:r w:rsidRPr="00DF6B14">
        <w:rPr>
          <w:szCs w:val="24"/>
          <w:lang w:val="ro-MD"/>
        </w:rPr>
        <w:t>Prin implementarea SI ICOF se urmărește:</w:t>
      </w:r>
    </w:p>
    <w:p w14:paraId="5283BCD5" w14:textId="77777777" w:rsidR="00011F31" w:rsidRPr="00DF6B14" w:rsidRDefault="00000000" w:rsidP="00747CBE">
      <w:pPr>
        <w:spacing w:line="276" w:lineRule="auto"/>
        <w:ind w:left="369" w:hanging="198"/>
        <w:rPr>
          <w:szCs w:val="24"/>
          <w:lang w:val="ro-MD"/>
        </w:rPr>
      </w:pPr>
      <w:r w:rsidRPr="00DF6B14">
        <w:rPr>
          <w:szCs w:val="24"/>
          <w:lang w:val="ro-MD"/>
        </w:rPr>
        <w:t>• crearea unui punct unic, public și gratuit pentru compararea ofertelor din sectoarele gaze naturale și energie electrică;</w:t>
      </w:r>
    </w:p>
    <w:p w14:paraId="22F01514" w14:textId="77777777" w:rsidR="00011F31" w:rsidRPr="00DF6B14" w:rsidRDefault="00000000" w:rsidP="00747CBE">
      <w:pPr>
        <w:spacing w:line="276" w:lineRule="auto"/>
        <w:ind w:left="369" w:hanging="198"/>
        <w:rPr>
          <w:szCs w:val="24"/>
          <w:lang w:val="ro-MD"/>
        </w:rPr>
      </w:pPr>
      <w:r w:rsidRPr="00DF6B14">
        <w:rPr>
          <w:szCs w:val="24"/>
          <w:lang w:val="ro-MD"/>
        </w:rPr>
        <w:t>• prezentarea ofertelor într-un format comparabil și calcularea costurilor estimate în baza criteriilor introduse de consumator;</w:t>
      </w:r>
    </w:p>
    <w:p w14:paraId="6F656C64" w14:textId="77777777" w:rsidR="00011F31" w:rsidRPr="00DF6B14" w:rsidRDefault="00000000" w:rsidP="00747CBE">
      <w:pPr>
        <w:spacing w:line="276" w:lineRule="auto"/>
        <w:ind w:left="369" w:hanging="198"/>
        <w:rPr>
          <w:szCs w:val="24"/>
          <w:lang w:val="ro-MD"/>
        </w:rPr>
      </w:pPr>
      <w:r w:rsidRPr="00DF6B14">
        <w:rPr>
          <w:szCs w:val="24"/>
          <w:lang w:val="ro-MD"/>
        </w:rPr>
        <w:t>• asigurarea tratamentului egal al furnizorilor și a unei prezentări neutre a rezultatelor;</w:t>
      </w:r>
    </w:p>
    <w:p w14:paraId="20FC2726" w14:textId="77777777" w:rsidR="00011F31" w:rsidRPr="00DF6B14" w:rsidRDefault="00000000" w:rsidP="00747CBE">
      <w:pPr>
        <w:spacing w:line="276" w:lineRule="auto"/>
        <w:ind w:left="369" w:hanging="198"/>
        <w:rPr>
          <w:szCs w:val="24"/>
          <w:lang w:val="ro-MD"/>
        </w:rPr>
      </w:pPr>
      <w:r w:rsidRPr="00DF6B14">
        <w:rPr>
          <w:szCs w:val="24"/>
          <w:lang w:val="ro-MD"/>
        </w:rPr>
        <w:t>• asigurarea actualității informațiilor, a istoricului ofertelor și a posibilității de raportare a informațiilor incorecte;</w:t>
      </w:r>
    </w:p>
    <w:p w14:paraId="0476A929" w14:textId="77777777" w:rsidR="00011F31" w:rsidRPr="00DF6B14" w:rsidRDefault="00000000" w:rsidP="00747CBE">
      <w:pPr>
        <w:spacing w:line="276" w:lineRule="auto"/>
        <w:ind w:left="369" w:hanging="198"/>
        <w:rPr>
          <w:szCs w:val="24"/>
          <w:lang w:val="ro-MD"/>
        </w:rPr>
      </w:pPr>
      <w:r w:rsidRPr="00DF6B14">
        <w:rPr>
          <w:szCs w:val="24"/>
          <w:lang w:val="ro-MD"/>
        </w:rPr>
        <w:t>• digitalizarea interacțiunii dintre ANRE și furnizori în partea aferentă gestionării ofertelor.</w:t>
      </w:r>
    </w:p>
    <w:p w14:paraId="574440E4" w14:textId="77777777" w:rsidR="00011F31" w:rsidRPr="00DF6B14" w:rsidRDefault="00000000" w:rsidP="00747CBE">
      <w:pPr>
        <w:keepNext/>
        <w:spacing w:before="80" w:line="276" w:lineRule="auto"/>
        <w:rPr>
          <w:szCs w:val="24"/>
          <w:lang w:val="ro-MD"/>
        </w:rPr>
      </w:pPr>
      <w:r w:rsidRPr="00DF6B14">
        <w:rPr>
          <w:b/>
          <w:szCs w:val="24"/>
          <w:lang w:val="ro-MD"/>
        </w:rPr>
        <w:t>3. Baza normativă</w:t>
      </w:r>
    </w:p>
    <w:p w14:paraId="707A511A" w14:textId="77777777" w:rsidR="00011F31" w:rsidRPr="00DF6B14" w:rsidRDefault="00000000" w:rsidP="00747CBE">
      <w:pPr>
        <w:spacing w:line="276" w:lineRule="auto"/>
        <w:ind w:firstLine="709"/>
        <w:rPr>
          <w:szCs w:val="24"/>
          <w:lang w:val="ro-MD"/>
        </w:rPr>
      </w:pPr>
      <w:r w:rsidRPr="00DF6B14">
        <w:rPr>
          <w:szCs w:val="24"/>
          <w:lang w:val="ro-MD"/>
        </w:rPr>
        <w:t>Proiectul a fost elaborat în conformitate, în principal, cu prevederile:</w:t>
      </w:r>
    </w:p>
    <w:p w14:paraId="1F865054" w14:textId="77777777" w:rsidR="00011F31" w:rsidRPr="00DF6B14" w:rsidRDefault="00000000" w:rsidP="00747CBE">
      <w:pPr>
        <w:spacing w:line="276" w:lineRule="auto"/>
        <w:ind w:left="369" w:hanging="198"/>
        <w:rPr>
          <w:szCs w:val="24"/>
          <w:lang w:val="ro-MD"/>
        </w:rPr>
      </w:pPr>
      <w:r w:rsidRPr="00DF6B14">
        <w:rPr>
          <w:szCs w:val="24"/>
          <w:lang w:val="ro-MD"/>
        </w:rPr>
        <w:t>• Legii nr. 164/2025 cu privire la energia electrică, în special art. 113;</w:t>
      </w:r>
    </w:p>
    <w:p w14:paraId="7EC45FFB" w14:textId="77777777" w:rsidR="00011F31" w:rsidRPr="00DF6B14" w:rsidRDefault="00000000" w:rsidP="00747CBE">
      <w:pPr>
        <w:spacing w:line="276" w:lineRule="auto"/>
        <w:ind w:left="369" w:hanging="198"/>
        <w:rPr>
          <w:szCs w:val="24"/>
          <w:lang w:val="ro-MD"/>
        </w:rPr>
      </w:pPr>
      <w:r w:rsidRPr="00DF6B14">
        <w:rPr>
          <w:szCs w:val="24"/>
          <w:lang w:val="ro-MD"/>
        </w:rPr>
        <w:t>• Legii nr. 108/2016 cu privire la gazele naturale, în special art. 87¹;</w:t>
      </w:r>
    </w:p>
    <w:p w14:paraId="64F2D2B4" w14:textId="4A6D5C35" w:rsidR="00011F31" w:rsidRPr="00DF6B14" w:rsidRDefault="00000000" w:rsidP="00747CBE">
      <w:pPr>
        <w:spacing w:line="276" w:lineRule="auto"/>
        <w:ind w:left="369" w:hanging="198"/>
        <w:rPr>
          <w:szCs w:val="24"/>
          <w:lang w:val="ro-MD"/>
        </w:rPr>
      </w:pPr>
      <w:r w:rsidRPr="00DF6B14">
        <w:rPr>
          <w:szCs w:val="24"/>
          <w:lang w:val="ro-MD"/>
        </w:rPr>
        <w:t>• Legii nr. 174/2017 cu privire la energetică, în special art. 13 alin. (1) lit. f¹);</w:t>
      </w:r>
    </w:p>
    <w:p w14:paraId="528A3D86" w14:textId="77777777" w:rsidR="00011F31" w:rsidRPr="00DF6B14" w:rsidRDefault="00000000" w:rsidP="00747CBE">
      <w:pPr>
        <w:spacing w:line="276" w:lineRule="auto"/>
        <w:ind w:left="369" w:hanging="198"/>
        <w:rPr>
          <w:szCs w:val="24"/>
          <w:lang w:val="ro-MD"/>
        </w:rPr>
      </w:pPr>
      <w:r w:rsidRPr="00DF6B14">
        <w:rPr>
          <w:szCs w:val="24"/>
          <w:lang w:val="ro-MD"/>
        </w:rPr>
        <w:t>• Legii nr. 142/2018 cu privire la schimbul de date și interoperabilitate;</w:t>
      </w:r>
    </w:p>
    <w:p w14:paraId="1C671A5E" w14:textId="77777777" w:rsidR="00011F31" w:rsidRPr="00DF6B14" w:rsidRDefault="00000000" w:rsidP="00747CBE">
      <w:pPr>
        <w:spacing w:line="276" w:lineRule="auto"/>
        <w:ind w:left="369" w:hanging="198"/>
        <w:rPr>
          <w:szCs w:val="24"/>
          <w:lang w:val="ro-MD"/>
        </w:rPr>
      </w:pPr>
      <w:r w:rsidRPr="00DF6B14">
        <w:rPr>
          <w:szCs w:val="24"/>
          <w:lang w:val="ro-MD"/>
        </w:rPr>
        <w:t>• Legii nr. 124/2022 privind identificarea electronică și serviciile de încredere;</w:t>
      </w:r>
    </w:p>
    <w:p w14:paraId="3A6B5613" w14:textId="77777777" w:rsidR="00011F31" w:rsidRPr="00DF6B14" w:rsidRDefault="00000000" w:rsidP="00747CBE">
      <w:pPr>
        <w:spacing w:line="276" w:lineRule="auto"/>
        <w:ind w:left="369" w:hanging="198"/>
        <w:rPr>
          <w:szCs w:val="24"/>
          <w:lang w:val="ro-MD"/>
        </w:rPr>
      </w:pPr>
      <w:r w:rsidRPr="00DF6B14">
        <w:rPr>
          <w:szCs w:val="24"/>
          <w:lang w:val="ro-MD"/>
        </w:rPr>
        <w:t>• Legii nr. 48/2023 privind securitatea cibernetică și actelor normative subsecvente aplicabile;</w:t>
      </w:r>
    </w:p>
    <w:p w14:paraId="42D1ED25" w14:textId="77777777" w:rsidR="00011F31" w:rsidRPr="00DF6B14" w:rsidRDefault="00000000" w:rsidP="00747CBE">
      <w:pPr>
        <w:spacing w:line="276" w:lineRule="auto"/>
        <w:ind w:left="369" w:hanging="198"/>
        <w:rPr>
          <w:szCs w:val="24"/>
          <w:lang w:val="ro-MD"/>
        </w:rPr>
      </w:pPr>
      <w:r w:rsidRPr="00DF6B14">
        <w:rPr>
          <w:szCs w:val="24"/>
          <w:lang w:val="ro-MD"/>
        </w:rPr>
        <w:t xml:space="preserve">• actelor normative privind utilizarea serviciilor guvernamentale partajate </w:t>
      </w:r>
      <w:proofErr w:type="spellStart"/>
      <w:r w:rsidRPr="00DF6B14">
        <w:rPr>
          <w:szCs w:val="24"/>
          <w:lang w:val="ro-MD"/>
        </w:rPr>
        <w:t>MPass</w:t>
      </w:r>
      <w:proofErr w:type="spellEnd"/>
      <w:r w:rsidRPr="00DF6B14">
        <w:rPr>
          <w:szCs w:val="24"/>
          <w:lang w:val="ro-MD"/>
        </w:rPr>
        <w:t xml:space="preserve">, MConnect și </w:t>
      </w:r>
      <w:proofErr w:type="spellStart"/>
      <w:r w:rsidRPr="00DF6B14">
        <w:rPr>
          <w:szCs w:val="24"/>
          <w:lang w:val="ro-MD"/>
        </w:rPr>
        <w:t>MCloud</w:t>
      </w:r>
      <w:proofErr w:type="spellEnd"/>
      <w:r w:rsidRPr="00DF6B14">
        <w:rPr>
          <w:szCs w:val="24"/>
          <w:lang w:val="ro-MD"/>
        </w:rPr>
        <w:t>, precum și cerințelor privind Modelul Unitar de Design.</w:t>
      </w:r>
    </w:p>
    <w:p w14:paraId="0A8380E8" w14:textId="77777777" w:rsidR="00011F31" w:rsidRPr="00DF6B14" w:rsidRDefault="00000000" w:rsidP="00747CBE">
      <w:pPr>
        <w:keepNext/>
        <w:spacing w:before="80" w:line="276" w:lineRule="auto"/>
        <w:rPr>
          <w:szCs w:val="24"/>
          <w:lang w:val="ro-MD"/>
        </w:rPr>
      </w:pPr>
      <w:r w:rsidRPr="00DF6B14">
        <w:rPr>
          <w:b/>
          <w:szCs w:val="24"/>
          <w:lang w:val="ro-MD"/>
        </w:rPr>
        <w:lastRenderedPageBreak/>
        <w:t>4. Structura și principalele prevederi ale proiectului</w:t>
      </w:r>
    </w:p>
    <w:p w14:paraId="71F4FD4D" w14:textId="77777777" w:rsidR="00011F31" w:rsidRPr="00DF6B14" w:rsidRDefault="00000000" w:rsidP="00747CBE">
      <w:pPr>
        <w:spacing w:line="276" w:lineRule="auto"/>
        <w:ind w:firstLine="709"/>
        <w:rPr>
          <w:szCs w:val="24"/>
          <w:lang w:val="ro-MD"/>
        </w:rPr>
      </w:pPr>
      <w:r w:rsidRPr="00DF6B14">
        <w:rPr>
          <w:szCs w:val="24"/>
          <w:lang w:val="ro-MD"/>
        </w:rPr>
        <w:t>Proiectul de Hotărâre prevede aprobarea Conceptului SI ICOF și a Regulamentului privind organizarea și funcționarea acestuia. Conceptul stabilește scopul, principiile, structura funcțională și organizațională, obiectele informaționale, scenariile de bază, integrarea cu serviciile guvernamentale și cerințele de securitate. Regulamentul stabilește subiecții implicați, drepturile și obligațiile acestora, organizarea accesului, prezentarea și publicarea ofertelor, compararea acestora, examinarea sesizărilor, raportarea și auditul.</w:t>
      </w:r>
    </w:p>
    <w:p w14:paraId="5EA65594" w14:textId="77777777" w:rsidR="00791037" w:rsidRPr="00DF6B14" w:rsidRDefault="00000000" w:rsidP="00747CBE">
      <w:pPr>
        <w:spacing w:line="276" w:lineRule="auto"/>
        <w:ind w:firstLine="709"/>
        <w:rPr>
          <w:szCs w:val="24"/>
          <w:lang w:val="ro-MD"/>
        </w:rPr>
      </w:pPr>
      <w:r w:rsidRPr="00DF6B14">
        <w:rPr>
          <w:szCs w:val="24"/>
          <w:lang w:val="ro-MD"/>
        </w:rPr>
        <w:t>SI ICOF este conceput ca sistem informațional instituțional al ANRE. ANRE este proprietarul sistemului și al resursei informaționale formate în cadrul acestuia, precum și persoana juridică ce operează și controlează instrumentul. Drepturile patrimoniale asupra codului sursă și a celorlalte livrabile vor fi dobândite și confirmate prin documentele contractuale și actele de recepție și transmitere.</w:t>
      </w:r>
    </w:p>
    <w:p w14:paraId="2E2DEA1B" w14:textId="77777777" w:rsidR="00011F31" w:rsidRPr="00DF6B14" w:rsidRDefault="00000000" w:rsidP="00747CBE">
      <w:pPr>
        <w:spacing w:line="276" w:lineRule="auto"/>
        <w:ind w:firstLine="709"/>
        <w:rPr>
          <w:szCs w:val="24"/>
          <w:lang w:val="ro-MD"/>
        </w:rPr>
      </w:pPr>
      <w:r w:rsidRPr="00DF6B14">
        <w:rPr>
          <w:szCs w:val="24"/>
          <w:lang w:val="ro-MD"/>
        </w:rPr>
        <w:t>SI ICOF este conceput ca o platformă unificată cu două module distincte – „Gaze naturale” și „Energie electrică” – și trei spații principale de utilizare: interfața publică, portalul furnizorilor și interfața de administrare ANRE.</w:t>
      </w:r>
    </w:p>
    <w:p w14:paraId="327AD165" w14:textId="77777777" w:rsidR="00011F31" w:rsidRPr="00DF6B14" w:rsidRDefault="00000000" w:rsidP="00747CBE">
      <w:pPr>
        <w:spacing w:line="276" w:lineRule="auto"/>
        <w:ind w:firstLine="709"/>
        <w:rPr>
          <w:szCs w:val="24"/>
          <w:lang w:val="ro-MD"/>
        </w:rPr>
      </w:pPr>
      <w:r w:rsidRPr="00DF6B14">
        <w:rPr>
          <w:szCs w:val="24"/>
          <w:lang w:val="ro-MD"/>
        </w:rPr>
        <w:t xml:space="preserve">Furnizorii prezintă și actualizează ofertele prin portalul dedicat. La prima înregistrare se verifică, în baza datelor oficiale privind licența, corespunderea furnizorului cu titularul licenței. Datele privind furnizorii și licențele sunt preluate din SIA GEAP prin intermediul platformei de interoperabilitate MConnect, iar autentificarea utilizatorilor nepublici se realizează prin </w:t>
      </w:r>
      <w:proofErr w:type="spellStart"/>
      <w:r w:rsidRPr="00DF6B14">
        <w:rPr>
          <w:szCs w:val="24"/>
          <w:lang w:val="ro-MD"/>
        </w:rPr>
        <w:t>MPass</w:t>
      </w:r>
      <w:proofErr w:type="spellEnd"/>
      <w:r w:rsidRPr="00DF6B14">
        <w:rPr>
          <w:szCs w:val="24"/>
          <w:lang w:val="ro-MD"/>
        </w:rPr>
        <w:t>.</w:t>
      </w:r>
    </w:p>
    <w:p w14:paraId="2CBFE363" w14:textId="77777777" w:rsidR="00011F31" w:rsidRPr="00DF6B14" w:rsidRDefault="00000000" w:rsidP="00747CBE">
      <w:pPr>
        <w:spacing w:line="276" w:lineRule="auto"/>
        <w:ind w:firstLine="709"/>
        <w:rPr>
          <w:szCs w:val="24"/>
          <w:lang w:val="ro-MD"/>
        </w:rPr>
      </w:pPr>
      <w:r w:rsidRPr="00DF6B14">
        <w:rPr>
          <w:szCs w:val="24"/>
          <w:lang w:val="ro-MD"/>
        </w:rPr>
        <w:t>Ofertele transmise de furnizori sunt supuse verificărilor automate privind completarea câmpurilor obligatorii, respectarea formatelor și existența datelor necesare comparării. Dacă verificările sunt îndeplinite, oferta se publică automat, fără examinarea sau aprobarea prealabilă de către personalul ANRE. Furnizorul răspunde pentru corectitudinea, caracterul complet, actualitatea și legalitatea informațiilor prezentate.</w:t>
      </w:r>
    </w:p>
    <w:p w14:paraId="588322AE" w14:textId="77777777" w:rsidR="00011F31" w:rsidRPr="00DF6B14" w:rsidRDefault="00000000" w:rsidP="00747CBE">
      <w:pPr>
        <w:spacing w:line="276" w:lineRule="auto"/>
        <w:ind w:firstLine="709"/>
        <w:rPr>
          <w:szCs w:val="24"/>
          <w:lang w:val="ro-MD"/>
        </w:rPr>
      </w:pPr>
      <w:r w:rsidRPr="00DF6B14">
        <w:rPr>
          <w:szCs w:val="24"/>
          <w:lang w:val="ro-MD"/>
        </w:rPr>
        <w:t>Pentru gazele naturale se păstrează oferta-tip obligatorie la preț fix și pe o perioadă de 12 luni, în cazurile prevăzute de cadrul sectorial, cu posibilitatea prezentării suplimentare a altor oferte. Ofertele de gaze naturale nu se limitează teritorial de către furnizor, fiind aplicabile pe teritoriul în care furnizarea poate fi realizată în condițiile legislației. Pentru energia electrică se ține cont de particularitățile teritoriale și de nivelul de tensiune relevant pentru categoriile de consumatori eligibili.</w:t>
      </w:r>
    </w:p>
    <w:p w14:paraId="39D6659F" w14:textId="77777777" w:rsidR="00011F31" w:rsidRPr="00DF6B14" w:rsidRDefault="00000000" w:rsidP="00747CBE">
      <w:pPr>
        <w:spacing w:line="276" w:lineRule="auto"/>
        <w:ind w:firstLine="709"/>
        <w:rPr>
          <w:szCs w:val="24"/>
          <w:lang w:val="ro-MD"/>
        </w:rPr>
      </w:pPr>
      <w:r w:rsidRPr="00DF6B14">
        <w:rPr>
          <w:szCs w:val="24"/>
          <w:lang w:val="ro-MD"/>
        </w:rPr>
        <w:t>În interfața publică sunt afișate informațiile necesare comparării, inclusiv prețul unitar al ofertei, durata contractului, serviciile incluse, condițiile comerciale, costul lunar și anual estimat și data actualizării. Prețurile ofertelor și prețul reglementat utilizat ca reper sunt prezentate fără TVA, pentru asigurarea unei baze unitare de comparație.</w:t>
      </w:r>
    </w:p>
    <w:p w14:paraId="71055AA0" w14:textId="77777777" w:rsidR="00011F31" w:rsidRPr="00DF6B14" w:rsidRDefault="00000000" w:rsidP="00747CBE">
      <w:pPr>
        <w:spacing w:line="276" w:lineRule="auto"/>
        <w:ind w:firstLine="709"/>
        <w:rPr>
          <w:szCs w:val="24"/>
          <w:lang w:val="ro-MD"/>
        </w:rPr>
      </w:pPr>
      <w:r w:rsidRPr="00DF6B14">
        <w:rPr>
          <w:szCs w:val="24"/>
          <w:lang w:val="ro-MD"/>
        </w:rPr>
        <w:t>Personalul ANRE utilizează aceeași interfață de administrare, cu drepturi diferențiate în funcție de rol. Sunt delimitate funcțiile de administrare tehnică, cele de monitorizare funcțională și examinare a sesizărilor, precum și accesul de audit. ANRE poate solicita corectarea informațiilor și poate opri temporar afișarea unei oferte dacă sunt identificate informații incorecte, incomplete, înșelătoare sau neactualizate.</w:t>
      </w:r>
    </w:p>
    <w:p w14:paraId="7572B278" w14:textId="77777777" w:rsidR="00011F31" w:rsidRPr="00DF6B14" w:rsidRDefault="00000000" w:rsidP="00747CBE">
      <w:pPr>
        <w:keepNext/>
        <w:spacing w:before="80" w:line="276" w:lineRule="auto"/>
        <w:rPr>
          <w:szCs w:val="24"/>
          <w:lang w:val="ro-MD"/>
        </w:rPr>
      </w:pPr>
      <w:r w:rsidRPr="00DF6B14">
        <w:rPr>
          <w:b/>
          <w:szCs w:val="24"/>
          <w:lang w:val="ro-MD"/>
        </w:rPr>
        <w:t>5. Consultarea proiectului și implementarea</w:t>
      </w:r>
    </w:p>
    <w:p w14:paraId="4C3599A8" w14:textId="77777777" w:rsidR="00011F31" w:rsidRPr="00DF6B14" w:rsidRDefault="00000000" w:rsidP="00747CBE">
      <w:pPr>
        <w:spacing w:line="276" w:lineRule="auto"/>
        <w:ind w:firstLine="709"/>
        <w:rPr>
          <w:szCs w:val="24"/>
          <w:lang w:val="ro-MD"/>
        </w:rPr>
      </w:pPr>
      <w:r w:rsidRPr="00DF6B14">
        <w:rPr>
          <w:szCs w:val="24"/>
          <w:lang w:val="ro-MD"/>
        </w:rPr>
        <w:t xml:space="preserve">Proiectele Conceptului, Regulamentului și Hotărârii au fost examinate în cadrul grupului de lucru al ANRE, cu participarea subdiviziunilor responsabile de sectoarele energiei electrice, gazelor </w:t>
      </w:r>
      <w:r w:rsidRPr="00DF6B14">
        <w:rPr>
          <w:szCs w:val="24"/>
          <w:lang w:val="ro-MD"/>
        </w:rPr>
        <w:lastRenderedPageBreak/>
        <w:t>naturale și tehnologiilor informaționale, precum și cu implicarea experților proiectului PNUD. Proiectul se remite Agenției de Guvernare Electronică pentru avizare de specialitate și se publică pe pagina web oficială a ANRE pentru consultare publică. În procesul de definitivare vor fi examinate propunerile și recomandările recepționate.</w:t>
      </w:r>
    </w:p>
    <w:p w14:paraId="3F54A9CF" w14:textId="77777777" w:rsidR="00011F31" w:rsidRPr="00DF6B14" w:rsidRDefault="00000000" w:rsidP="00747CBE">
      <w:pPr>
        <w:spacing w:line="276" w:lineRule="auto"/>
        <w:ind w:firstLine="709"/>
        <w:rPr>
          <w:szCs w:val="24"/>
          <w:lang w:val="ro-MD"/>
        </w:rPr>
      </w:pPr>
      <w:r w:rsidRPr="00DF6B14">
        <w:rPr>
          <w:szCs w:val="24"/>
          <w:lang w:val="ro-MD"/>
        </w:rPr>
        <w:t xml:space="preserve">Implementarea SI ICOF va fi realizată în baza Conceptului, Regulamentului și Caietului de sarcini. Sistemul urmează să fie găzduit în </w:t>
      </w:r>
      <w:proofErr w:type="spellStart"/>
      <w:r w:rsidRPr="00DF6B14">
        <w:rPr>
          <w:szCs w:val="24"/>
          <w:lang w:val="ro-MD"/>
        </w:rPr>
        <w:t>MCloud</w:t>
      </w:r>
      <w:proofErr w:type="spellEnd"/>
      <w:r w:rsidRPr="00DF6B14">
        <w:rPr>
          <w:szCs w:val="24"/>
          <w:lang w:val="ro-MD"/>
        </w:rPr>
        <w:t>, iar ANRE va deține codul sursă, documentația și accesul administrativ la depozitul de cod, astfel încât administrarea, mentenanța și dezvoltarea ulterioară să poată fi realizate fără dependență de un anumit prestator.</w:t>
      </w:r>
    </w:p>
    <w:p w14:paraId="2E0333A1" w14:textId="77777777" w:rsidR="00011F31" w:rsidRPr="00DF6B14" w:rsidRDefault="00000000" w:rsidP="00747CBE">
      <w:pPr>
        <w:spacing w:line="276" w:lineRule="auto"/>
        <w:ind w:firstLine="709"/>
        <w:rPr>
          <w:szCs w:val="24"/>
          <w:lang w:val="ro-MD"/>
        </w:rPr>
      </w:pPr>
      <w:r w:rsidRPr="00DF6B14">
        <w:rPr>
          <w:szCs w:val="24"/>
          <w:lang w:val="ro-MD"/>
        </w:rPr>
        <w:t>Înainte de punerea în exploatare vor fi realizate testarea funcțională și de securitate, verificarea cerințelor de accesibilitate, recepția livrabilelor și instruirea utilizatorilor relevanți.</w:t>
      </w:r>
    </w:p>
    <w:p w14:paraId="4BE081A0" w14:textId="77777777" w:rsidR="00011F31" w:rsidRPr="00DF6B14" w:rsidRDefault="00000000" w:rsidP="00747CBE">
      <w:pPr>
        <w:keepNext/>
        <w:spacing w:before="80" w:line="276" w:lineRule="auto"/>
        <w:rPr>
          <w:szCs w:val="24"/>
          <w:lang w:val="ro-MD"/>
        </w:rPr>
      </w:pPr>
      <w:r w:rsidRPr="00DF6B14">
        <w:rPr>
          <w:b/>
          <w:szCs w:val="24"/>
          <w:lang w:val="ro-MD"/>
        </w:rPr>
        <w:t>6. Concluzii</w:t>
      </w:r>
    </w:p>
    <w:p w14:paraId="7ED9C4AB" w14:textId="77777777" w:rsidR="00011F31" w:rsidRPr="00DF6B14" w:rsidRDefault="00000000" w:rsidP="00747CBE">
      <w:pPr>
        <w:spacing w:line="276" w:lineRule="auto"/>
        <w:ind w:firstLine="709"/>
        <w:rPr>
          <w:szCs w:val="24"/>
          <w:lang w:val="ro-MD"/>
        </w:rPr>
      </w:pPr>
      <w:r w:rsidRPr="00DF6B14">
        <w:rPr>
          <w:szCs w:val="24"/>
          <w:lang w:val="ro-MD"/>
        </w:rPr>
        <w:t>Aprobarea Conceptului și a Regulamentului SI ICOF va crea cadrul necesar pentru organizarea și funcționarea unui instrument public, gratuit și neutru de comparare a ofertelor de furnizare a gazelor naturale și a energiei electrice. Sistemul va centraliza ofertele furnizorilor, va aplica reguli uniforme de comparare, va asigura trasabilitatea operațiunilor și va oferi consumatorilor informațiile necesare pentru alegerea informată a unei oferte.</w:t>
      </w:r>
    </w:p>
    <w:p w14:paraId="035AC365" w14:textId="77777777" w:rsidR="00011F31" w:rsidRPr="00DF6B14" w:rsidRDefault="00011F31" w:rsidP="00747CBE">
      <w:pPr>
        <w:keepNext/>
        <w:spacing w:line="276" w:lineRule="auto"/>
        <w:rPr>
          <w:szCs w:val="24"/>
          <w:lang w:val="ro-MD"/>
        </w:rPr>
      </w:pPr>
    </w:p>
    <w:p w14:paraId="4C06A320" w14:textId="77777777" w:rsidR="00011F31" w:rsidRPr="00DF6B14" w:rsidRDefault="00000000" w:rsidP="00747CBE">
      <w:pPr>
        <w:keepNext/>
        <w:spacing w:line="276" w:lineRule="auto"/>
        <w:rPr>
          <w:szCs w:val="24"/>
          <w:lang w:val="ro-MD"/>
        </w:rPr>
      </w:pPr>
      <w:r w:rsidRPr="00DF6B14">
        <w:rPr>
          <w:b/>
          <w:szCs w:val="24"/>
          <w:lang w:val="ro-MD"/>
        </w:rPr>
        <w:t>EXECUTOR:</w:t>
      </w:r>
    </w:p>
    <w:p w14:paraId="35ACEDA0" w14:textId="77777777" w:rsidR="00011F31" w:rsidRPr="00DF6B14" w:rsidRDefault="00000000" w:rsidP="00747CBE">
      <w:pPr>
        <w:keepNext/>
        <w:spacing w:line="276" w:lineRule="auto"/>
        <w:rPr>
          <w:szCs w:val="24"/>
          <w:lang w:val="ro-MD"/>
        </w:rPr>
      </w:pPr>
      <w:r w:rsidRPr="00DF6B14">
        <w:rPr>
          <w:b/>
          <w:szCs w:val="24"/>
          <w:lang w:val="ro-MD"/>
        </w:rPr>
        <w:t>Vladimir CAZIMIR</w:t>
      </w:r>
    </w:p>
    <w:p w14:paraId="4624D549" w14:textId="77777777" w:rsidR="00011F31" w:rsidRPr="00DF6B14" w:rsidRDefault="00000000" w:rsidP="00747CBE">
      <w:pPr>
        <w:spacing w:line="276" w:lineRule="auto"/>
        <w:rPr>
          <w:szCs w:val="24"/>
          <w:lang w:val="ro-MD"/>
        </w:rPr>
      </w:pPr>
      <w:r w:rsidRPr="00DF6B14">
        <w:rPr>
          <w:b/>
          <w:szCs w:val="24"/>
          <w:lang w:val="ro-MD"/>
        </w:rPr>
        <w:t>Șef Secția tehnologii informaționale</w:t>
      </w:r>
    </w:p>
    <w:sectPr w:rsidR="00011F31" w:rsidRPr="00DF6B14" w:rsidSect="00034616">
      <w:footerReference w:type="default" r:id="rId8"/>
      <w:pgSz w:w="12240" w:h="15840"/>
      <w:pgMar w:top="964" w:right="850" w:bottom="96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E5561" w14:textId="77777777" w:rsidR="00AB53D7" w:rsidRDefault="00AB53D7" w:rsidP="007538F4">
      <w:r>
        <w:separator/>
      </w:r>
    </w:p>
  </w:endnote>
  <w:endnote w:type="continuationSeparator" w:id="0">
    <w:p w14:paraId="74EF756A" w14:textId="77777777" w:rsidR="00AB53D7" w:rsidRDefault="00AB53D7" w:rsidP="00753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5547618"/>
      <w:docPartObj>
        <w:docPartGallery w:val="Page Numbers (Bottom of Page)"/>
        <w:docPartUnique/>
      </w:docPartObj>
    </w:sdtPr>
    <w:sdtEndPr>
      <w:rPr>
        <w:noProof/>
      </w:rPr>
    </w:sdtEndPr>
    <w:sdtContent>
      <w:p w14:paraId="21B47B53" w14:textId="1095A384" w:rsidR="007538F4" w:rsidRDefault="007538F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6EBA774" w14:textId="77777777" w:rsidR="007538F4" w:rsidRDefault="007538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CCF2C" w14:textId="77777777" w:rsidR="00AB53D7" w:rsidRDefault="00AB53D7" w:rsidP="007538F4">
      <w:r>
        <w:separator/>
      </w:r>
    </w:p>
  </w:footnote>
  <w:footnote w:type="continuationSeparator" w:id="0">
    <w:p w14:paraId="0F11A6FD" w14:textId="77777777" w:rsidR="00AB53D7" w:rsidRDefault="00AB53D7" w:rsidP="007538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0656278">
    <w:abstractNumId w:val="8"/>
  </w:num>
  <w:num w:numId="2" w16cid:durableId="767776586">
    <w:abstractNumId w:val="6"/>
  </w:num>
  <w:num w:numId="3" w16cid:durableId="745227298">
    <w:abstractNumId w:val="5"/>
  </w:num>
  <w:num w:numId="4" w16cid:durableId="2135243921">
    <w:abstractNumId w:val="4"/>
  </w:num>
  <w:num w:numId="5" w16cid:durableId="2094813782">
    <w:abstractNumId w:val="7"/>
  </w:num>
  <w:num w:numId="6" w16cid:durableId="1057320905">
    <w:abstractNumId w:val="3"/>
  </w:num>
  <w:num w:numId="7" w16cid:durableId="2113890438">
    <w:abstractNumId w:val="2"/>
  </w:num>
  <w:num w:numId="8" w16cid:durableId="914779599">
    <w:abstractNumId w:val="1"/>
  </w:num>
  <w:num w:numId="9" w16cid:durableId="84115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F31"/>
    <w:rsid w:val="00034616"/>
    <w:rsid w:val="0006063C"/>
    <w:rsid w:val="0015074B"/>
    <w:rsid w:val="001D6959"/>
    <w:rsid w:val="0029639D"/>
    <w:rsid w:val="00326F90"/>
    <w:rsid w:val="003B7A52"/>
    <w:rsid w:val="00436182"/>
    <w:rsid w:val="005E513A"/>
    <w:rsid w:val="00734573"/>
    <w:rsid w:val="00747CBE"/>
    <w:rsid w:val="007538F4"/>
    <w:rsid w:val="00791037"/>
    <w:rsid w:val="00AA1D8D"/>
    <w:rsid w:val="00AB53D7"/>
    <w:rsid w:val="00B47730"/>
    <w:rsid w:val="00B60AB0"/>
    <w:rsid w:val="00C62F1E"/>
    <w:rsid w:val="00CB0664"/>
    <w:rsid w:val="00DF6B1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68D459"/>
  <w14:defaultImageDpi w14:val="300"/>
  <w15:docId w15:val="{8148E75A-D454-4A5D-AEAD-53CAD282D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jc w:val="both"/>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1180</Words>
  <Characters>6731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Cazimir Vladimir</dc:creator>
  <cp:keywords/>
  <dc:description>generated by python-docx</dc:description>
  <cp:lastModifiedBy>Cazimir</cp:lastModifiedBy>
  <cp:revision>6</cp:revision>
  <dcterms:created xsi:type="dcterms:W3CDTF">2013-12-23T23:15:00Z</dcterms:created>
  <dcterms:modified xsi:type="dcterms:W3CDTF">2026-09-11T04:57:00Z</dcterms:modified>
  <cp:category/>
</cp:coreProperties>
</file>