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12" w:type="pct"/>
        <w:jc w:val="center"/>
        <w:tblCellMar>
          <w:top w:w="15" w:type="dxa"/>
          <w:left w:w="15" w:type="dxa"/>
          <w:bottom w:w="15" w:type="dxa"/>
          <w:right w:w="15" w:type="dxa"/>
        </w:tblCellMar>
        <w:tblLook w:val="04A0" w:firstRow="1" w:lastRow="0" w:firstColumn="1" w:lastColumn="0" w:noHBand="0" w:noVBand="1"/>
      </w:tblPr>
      <w:tblGrid>
        <w:gridCol w:w="4576"/>
        <w:gridCol w:w="1337"/>
        <w:gridCol w:w="526"/>
        <w:gridCol w:w="5752"/>
        <w:gridCol w:w="3288"/>
      </w:tblGrid>
      <w:tr w:rsidR="00052E00" w:rsidRPr="00203D14" w14:paraId="243342FB" w14:textId="77777777" w:rsidTr="000A16B6">
        <w:trPr>
          <w:jc w:val="center"/>
        </w:trPr>
        <w:tc>
          <w:tcPr>
            <w:tcW w:w="5000" w:type="pct"/>
            <w:gridSpan w:val="5"/>
            <w:tcBorders>
              <w:top w:val="nil"/>
              <w:left w:val="nil"/>
              <w:bottom w:val="nil"/>
              <w:right w:val="nil"/>
            </w:tcBorders>
            <w:shd w:val="clear" w:color="auto" w:fill="auto"/>
            <w:tcMar>
              <w:top w:w="15" w:type="dxa"/>
              <w:left w:w="45" w:type="dxa"/>
              <w:bottom w:w="15" w:type="dxa"/>
              <w:right w:w="45" w:type="dxa"/>
            </w:tcMar>
            <w:hideMark/>
          </w:tcPr>
          <w:p w14:paraId="6E458F1A" w14:textId="77777777"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SINTEZA </w:t>
            </w:r>
          </w:p>
          <w:p w14:paraId="57A45A83" w14:textId="77777777" w:rsidR="002E5E08" w:rsidRPr="002E5E08" w:rsidRDefault="002F6FA2" w:rsidP="002E5E08">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obiec</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 xml:space="preserve">iilor </w:t>
            </w:r>
            <w:r w:rsidR="00EC059A" w:rsidRPr="000A16B6">
              <w:rPr>
                <w:rFonts w:ascii="Times New Roman" w:eastAsia="Times New Roman" w:hAnsi="Times New Roman" w:cs="Times New Roman"/>
                <w:b/>
                <w:bCs/>
                <w:lang w:val="ro-RO" w:eastAsia="ru-RU"/>
              </w:rPr>
              <w:t>ș</w:t>
            </w:r>
            <w:r w:rsidRPr="000A16B6">
              <w:rPr>
                <w:rFonts w:ascii="Times New Roman" w:eastAsia="Times New Roman" w:hAnsi="Times New Roman" w:cs="Times New Roman"/>
                <w:b/>
                <w:bCs/>
                <w:lang w:val="ro-RO" w:eastAsia="ru-RU"/>
              </w:rPr>
              <w:t>i propunerilor/recomandărilor</w:t>
            </w:r>
            <w:r w:rsidR="004567EB"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 xml:space="preserve">la </w:t>
            </w:r>
            <w:r w:rsidR="002E5E08" w:rsidRPr="002E5E08">
              <w:rPr>
                <w:rFonts w:ascii="Times New Roman" w:eastAsia="Times New Roman" w:hAnsi="Times New Roman" w:cs="Times New Roman"/>
                <w:b/>
                <w:bCs/>
                <w:lang w:val="ro-RO" w:eastAsia="ru-RU"/>
              </w:rPr>
              <w:t>Regulamentul privind clauzele și condițiile</w:t>
            </w:r>
          </w:p>
          <w:p w14:paraId="39BB4D1D" w14:textId="77777777" w:rsidR="00422D4F" w:rsidRDefault="002E5E08" w:rsidP="002E5E08">
            <w:pPr>
              <w:spacing w:after="0" w:line="240" w:lineRule="auto"/>
              <w:jc w:val="center"/>
              <w:rPr>
                <w:rFonts w:ascii="Times New Roman" w:eastAsia="Times New Roman" w:hAnsi="Times New Roman" w:cs="Times New Roman"/>
                <w:b/>
                <w:bCs/>
                <w:lang w:val="ro-RO" w:eastAsia="ru-RU"/>
              </w:rPr>
            </w:pPr>
            <w:r w:rsidRPr="002E5E08">
              <w:rPr>
                <w:rFonts w:ascii="Times New Roman" w:eastAsia="Times New Roman" w:hAnsi="Times New Roman" w:cs="Times New Roman"/>
                <w:b/>
                <w:bCs/>
                <w:lang w:val="ro-RO" w:eastAsia="ru-RU"/>
              </w:rPr>
              <w:t>pentru părțile responsabile pentru echilibrare</w:t>
            </w:r>
          </w:p>
          <w:p w14:paraId="00CBC438" w14:textId="1E0F6BEC" w:rsidR="002F6FA2" w:rsidRPr="000A16B6" w:rsidRDefault="002F6FA2" w:rsidP="002E5E08">
            <w:pPr>
              <w:spacing w:after="0" w:line="240" w:lineRule="auto"/>
              <w:jc w:val="center"/>
              <w:rPr>
                <w:rFonts w:ascii="Times New Roman" w:eastAsia="Times New Roman" w:hAnsi="Times New Roman" w:cs="Times New Roman"/>
                <w:lang w:val="ro-RO" w:eastAsia="ru-RU"/>
              </w:rPr>
            </w:pPr>
          </w:p>
        </w:tc>
      </w:tr>
      <w:tr w:rsidR="00203D14" w:rsidRPr="000A16B6" w14:paraId="7AA07C7E" w14:textId="77777777" w:rsidTr="00203D14">
        <w:trPr>
          <w:jc w:val="center"/>
        </w:trPr>
        <w:tc>
          <w:tcPr>
            <w:tcW w:w="14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5D9D5839" w14:textId="45889C6F" w:rsidR="002F6FA2" w:rsidRPr="00203D14" w:rsidRDefault="002F6FA2" w:rsidP="00203D14">
            <w:pPr>
              <w:spacing w:after="0" w:line="240" w:lineRule="auto"/>
              <w:jc w:val="center"/>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RO" w:eastAsia="ru-RU"/>
              </w:rPr>
              <w:t>Con</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inutul</w:t>
            </w:r>
            <w:r w:rsidR="00203D14">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 xml:space="preserve">articolelor/ punctelor din </w:t>
            </w:r>
            <w:r w:rsidR="00203D14" w:rsidRPr="00203D14">
              <w:rPr>
                <w:rFonts w:ascii="Times New Roman" w:eastAsia="Times New Roman" w:hAnsi="Times New Roman" w:cs="Times New Roman"/>
                <w:b/>
                <w:bCs/>
                <w:lang w:val="ro-RO" w:eastAsia="ru-RU"/>
              </w:rPr>
              <w:t xml:space="preserve">proiectul </w:t>
            </w:r>
            <w:r w:rsidR="00203D14" w:rsidRPr="00203D14">
              <w:rPr>
                <w:rFonts w:ascii="Times New Roman" w:eastAsia="Times New Roman" w:hAnsi="Times New Roman" w:cs="Times New Roman"/>
                <w:b/>
                <w:bCs/>
                <w:u w:val="single"/>
                <w:lang w:val="ro-RO" w:eastAsia="ru-RU"/>
              </w:rPr>
              <w:t>Regulamentului privind clauzele și condițiile pentru părțile responsabile pentru echilibrare</w:t>
            </w:r>
          </w:p>
        </w:tc>
        <w:tc>
          <w:tcPr>
            <w:tcW w:w="4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84E5B28" w14:textId="2A6C3E47" w:rsidR="002F6FA2" w:rsidRPr="000A16B6" w:rsidRDefault="002F6FA2" w:rsidP="00203D14">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Participantul la consultare publică</w:t>
            </w:r>
          </w:p>
        </w:tc>
        <w:tc>
          <w:tcPr>
            <w:tcW w:w="1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10C0AF5" w14:textId="6A3D6CAD" w:rsidR="002F6FA2" w:rsidRPr="000A16B6" w:rsidRDefault="002F6FA2" w:rsidP="00203D14">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Nr.</w:t>
            </w:r>
          </w:p>
        </w:tc>
        <w:tc>
          <w:tcPr>
            <w:tcW w:w="18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60D5BE7" w14:textId="08ED596B" w:rsidR="002F6FA2" w:rsidRPr="000A16B6" w:rsidRDefault="002F6FA2" w:rsidP="00203D14">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inutul obiec</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iei/ propunerii/ recomandării</w:t>
            </w:r>
          </w:p>
        </w:tc>
        <w:tc>
          <w:tcPr>
            <w:tcW w:w="10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98B9357" w14:textId="77777777" w:rsidR="002F6FA2" w:rsidRPr="000A16B6" w:rsidRDefault="002F6FA2" w:rsidP="00203D14">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Argumentarea autorului proiectului</w:t>
            </w:r>
          </w:p>
        </w:tc>
      </w:tr>
      <w:tr w:rsidR="00052E00" w:rsidRPr="00615A13" w14:paraId="78C5AC85"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18A6DA" w14:textId="0800E234" w:rsidR="00A915F9" w:rsidRPr="000A16B6" w:rsidRDefault="008A5FB3" w:rsidP="008A5FB3">
            <w:pPr>
              <w:spacing w:after="0" w:line="240" w:lineRule="auto"/>
              <w:jc w:val="center"/>
              <w:rPr>
                <w:rFonts w:ascii="Times New Roman" w:eastAsia="Times New Roman" w:hAnsi="Times New Roman" w:cs="Times New Roman"/>
                <w:b/>
                <w:bCs/>
                <w:lang w:val="ro-RO" w:eastAsia="ru-RU"/>
              </w:rPr>
            </w:pPr>
            <w:r w:rsidRPr="008A5FB3">
              <w:rPr>
                <w:rFonts w:ascii="Times New Roman" w:eastAsia="Times New Roman" w:hAnsi="Times New Roman" w:cs="Times New Roman"/>
                <w:b/>
                <w:bCs/>
                <w:lang w:val="ro-RO" w:eastAsia="ru-RU"/>
              </w:rPr>
              <w:t>Ministerul Energiei</w:t>
            </w:r>
            <w:r w:rsidR="00A915F9" w:rsidRPr="000A16B6">
              <w:rPr>
                <w:rFonts w:ascii="Times New Roman" w:eastAsia="Times New Roman" w:hAnsi="Times New Roman" w:cs="Times New Roman"/>
                <w:b/>
                <w:bCs/>
                <w:lang w:val="ro-RO" w:eastAsia="ru-RU"/>
              </w:rPr>
              <w:t xml:space="preserve"> (</w:t>
            </w:r>
            <w:r w:rsidR="00203D14">
              <w:rPr>
                <w:rFonts w:ascii="Times New Roman" w:eastAsia="Times New Roman" w:hAnsi="Times New Roman" w:cs="Times New Roman"/>
                <w:b/>
                <w:bCs/>
                <w:lang w:val="ro-RO" w:eastAsia="ru-RU"/>
              </w:rPr>
              <w:t>e-</w:t>
            </w:r>
            <w:r>
              <w:rPr>
                <w:rFonts w:ascii="Times New Roman" w:eastAsia="Times New Roman" w:hAnsi="Times New Roman" w:cs="Times New Roman"/>
                <w:b/>
                <w:bCs/>
                <w:lang w:val="ro-RO" w:eastAsia="ru-RU"/>
              </w:rPr>
              <w:t>mail</w:t>
            </w:r>
            <w:r w:rsidR="00A915F9" w:rsidRPr="000A16B6">
              <w:rPr>
                <w:rFonts w:ascii="Times New Roman" w:eastAsia="Times New Roman" w:hAnsi="Times New Roman" w:cs="Times New Roman"/>
                <w:b/>
                <w:bCs/>
                <w:lang w:val="ro-RO" w:eastAsia="ru-RU"/>
              </w:rPr>
              <w:t xml:space="preserve"> din </w:t>
            </w:r>
            <w:r w:rsidR="00D93F77" w:rsidRPr="000A16B6">
              <w:rPr>
                <w:rFonts w:ascii="Times New Roman" w:eastAsia="Times New Roman" w:hAnsi="Times New Roman" w:cs="Times New Roman"/>
                <w:b/>
                <w:bCs/>
                <w:lang w:val="ro-RO" w:eastAsia="ru-RU"/>
              </w:rPr>
              <w:t>1</w:t>
            </w:r>
            <w:r w:rsidR="00813365">
              <w:rPr>
                <w:rFonts w:ascii="Times New Roman" w:eastAsia="Times New Roman" w:hAnsi="Times New Roman" w:cs="Times New Roman"/>
                <w:b/>
                <w:bCs/>
                <w:lang w:val="ro-RO" w:eastAsia="ru-RU"/>
              </w:rPr>
              <w:t>6</w:t>
            </w:r>
            <w:r w:rsidR="00A915F9" w:rsidRPr="000A16B6">
              <w:rPr>
                <w:rFonts w:ascii="Times New Roman" w:eastAsia="Times New Roman" w:hAnsi="Times New Roman" w:cs="Times New Roman"/>
                <w:b/>
                <w:bCs/>
                <w:lang w:val="ro-RO" w:eastAsia="ru-RU"/>
              </w:rPr>
              <w:t>.</w:t>
            </w:r>
            <w:r w:rsidR="00813365">
              <w:rPr>
                <w:rFonts w:ascii="Times New Roman" w:eastAsia="Times New Roman" w:hAnsi="Times New Roman" w:cs="Times New Roman"/>
                <w:b/>
                <w:bCs/>
                <w:lang w:val="ro-RO" w:eastAsia="ru-RU"/>
              </w:rPr>
              <w:t>04</w:t>
            </w:r>
            <w:r w:rsidR="00A915F9" w:rsidRPr="000A16B6">
              <w:rPr>
                <w:rFonts w:ascii="Times New Roman" w:eastAsia="Times New Roman" w:hAnsi="Times New Roman" w:cs="Times New Roman"/>
                <w:b/>
                <w:bCs/>
                <w:lang w:val="ro-RO" w:eastAsia="ru-RU"/>
              </w:rPr>
              <w:t>.202</w:t>
            </w:r>
            <w:r w:rsidR="00813365">
              <w:rPr>
                <w:rFonts w:ascii="Times New Roman" w:eastAsia="Times New Roman" w:hAnsi="Times New Roman" w:cs="Times New Roman"/>
                <w:b/>
                <w:bCs/>
                <w:lang w:val="ro-RO" w:eastAsia="ru-RU"/>
              </w:rPr>
              <w:t>6</w:t>
            </w:r>
            <w:r w:rsidR="00A915F9" w:rsidRPr="000A16B6">
              <w:rPr>
                <w:rFonts w:ascii="Times New Roman" w:eastAsia="Times New Roman" w:hAnsi="Times New Roman" w:cs="Times New Roman"/>
                <w:b/>
                <w:bCs/>
                <w:lang w:val="ro-RO" w:eastAsia="ru-RU"/>
              </w:rPr>
              <w:t>)</w:t>
            </w:r>
          </w:p>
        </w:tc>
      </w:tr>
      <w:tr w:rsidR="00203D14" w:rsidRPr="00615A13" w14:paraId="37963BE0" w14:textId="77777777" w:rsidTr="00203D14">
        <w:trPr>
          <w:jc w:val="center"/>
        </w:trPr>
        <w:tc>
          <w:tcPr>
            <w:tcW w:w="14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004C71" w14:textId="1952D97B" w:rsidR="00813365" w:rsidRPr="00813365" w:rsidRDefault="00813365" w:rsidP="00813365">
            <w:pPr>
              <w:spacing w:after="0" w:line="240" w:lineRule="auto"/>
              <w:rPr>
                <w:rFonts w:ascii="Times New Roman" w:eastAsia="Times New Roman" w:hAnsi="Times New Roman" w:cs="Times New Roman"/>
                <w:bCs/>
                <w:lang w:val="ro-RO" w:eastAsia="ru-RU"/>
              </w:rPr>
            </w:pPr>
            <w:r w:rsidRPr="00813365">
              <w:rPr>
                <w:rFonts w:ascii="Times New Roman" w:eastAsia="Times New Roman" w:hAnsi="Times New Roman" w:cs="Times New Roman"/>
                <w:bCs/>
                <w:lang w:val="ro-RO" w:eastAsia="ru-RU"/>
              </w:rPr>
              <w:t>Capitolul II</w:t>
            </w:r>
          </w:p>
          <w:p w14:paraId="30814785" w14:textId="77777777" w:rsidR="00813365" w:rsidRPr="00813365" w:rsidRDefault="00813365" w:rsidP="00813365">
            <w:pPr>
              <w:spacing w:after="0" w:line="240" w:lineRule="auto"/>
              <w:rPr>
                <w:rFonts w:ascii="Times New Roman" w:eastAsia="Times New Roman" w:hAnsi="Times New Roman" w:cs="Times New Roman"/>
                <w:bCs/>
                <w:lang w:val="ro-RO" w:eastAsia="ru-RU"/>
              </w:rPr>
            </w:pPr>
            <w:r w:rsidRPr="00813365">
              <w:rPr>
                <w:rFonts w:ascii="Times New Roman" w:eastAsia="Times New Roman" w:hAnsi="Times New Roman" w:cs="Times New Roman"/>
                <w:bCs/>
                <w:lang w:val="ro-RO" w:eastAsia="ru-RU"/>
              </w:rPr>
              <w:t>Abrevieri și definiții</w:t>
            </w:r>
          </w:p>
          <w:p w14:paraId="6CB605F0" w14:textId="61A04F4C" w:rsidR="00F65681" w:rsidRDefault="00813365" w:rsidP="00813365">
            <w:pPr>
              <w:spacing w:after="0" w:line="240" w:lineRule="auto"/>
              <w:rPr>
                <w:rFonts w:ascii="Times New Roman" w:eastAsia="Times New Roman" w:hAnsi="Times New Roman" w:cs="Times New Roman"/>
                <w:bCs/>
                <w:lang w:val="ro-RO" w:eastAsia="ru-RU"/>
              </w:rPr>
            </w:pPr>
            <w:r w:rsidRPr="00813365">
              <w:rPr>
                <w:rFonts w:ascii="Times New Roman" w:eastAsia="Times New Roman" w:hAnsi="Times New Roman" w:cs="Times New Roman"/>
                <w:bCs/>
                <w:lang w:val="ro-RO" w:eastAsia="ru-RU"/>
              </w:rPr>
              <w:t>2.</w:t>
            </w:r>
            <w:r w:rsidR="00C93E8E">
              <w:rPr>
                <w:rFonts w:ascii="Times New Roman" w:eastAsia="Times New Roman" w:hAnsi="Times New Roman" w:cs="Times New Roman"/>
                <w:bCs/>
                <w:lang w:val="ro-RO" w:eastAsia="ru-RU"/>
              </w:rPr>
              <w:t xml:space="preserve"> </w:t>
            </w:r>
            <w:r w:rsidRPr="00813365">
              <w:rPr>
                <w:rFonts w:ascii="Times New Roman" w:eastAsia="Times New Roman" w:hAnsi="Times New Roman" w:cs="Times New Roman"/>
                <w:bCs/>
                <w:lang w:val="ro-RO" w:eastAsia="ru-RU"/>
              </w:rPr>
              <w:t>Abrevierile utilizate în cadrul prezentului regulament au următoarele semnificații:</w:t>
            </w:r>
          </w:p>
          <w:p w14:paraId="3F2ED863" w14:textId="0224CFAC" w:rsidR="00813365" w:rsidRPr="000A16B6" w:rsidRDefault="00813365" w:rsidP="00813365">
            <w:pPr>
              <w:spacing w:after="0" w:line="240" w:lineRule="auto"/>
              <w:rPr>
                <w:rFonts w:ascii="Times New Roman" w:eastAsia="Times New Roman" w:hAnsi="Times New Roman" w:cs="Times New Roman"/>
                <w:bCs/>
                <w:lang w:val="ro-RO" w:eastAsia="ru-RU"/>
              </w:rPr>
            </w:pPr>
            <w:r w:rsidRPr="00813365">
              <w:rPr>
                <w:rFonts w:ascii="Times New Roman" w:eastAsia="Times New Roman" w:hAnsi="Times New Roman" w:cs="Times New Roman"/>
                <w:bCs/>
                <w:lang w:val="ro-RO" w:eastAsia="ru-RU"/>
              </w:rPr>
              <w:t>h)</w:t>
            </w:r>
            <w:r w:rsidR="00C93E8E">
              <w:rPr>
                <w:rFonts w:ascii="Times New Roman" w:eastAsia="Times New Roman" w:hAnsi="Times New Roman" w:cs="Times New Roman"/>
                <w:bCs/>
                <w:lang w:val="ro-RO" w:eastAsia="ru-RU"/>
              </w:rPr>
              <w:t xml:space="preserve"> </w:t>
            </w:r>
            <w:r w:rsidRPr="00813365">
              <w:rPr>
                <w:rFonts w:ascii="Times New Roman" w:eastAsia="Times New Roman" w:hAnsi="Times New Roman" w:cs="Times New Roman"/>
                <w:bCs/>
                <w:lang w:val="ro-RO" w:eastAsia="ru-RU"/>
              </w:rPr>
              <w:t xml:space="preserve">FSKAR – platforma europeană dedicată pentru decontarea volumului schimburilor </w:t>
            </w:r>
            <w:r w:rsidRPr="00813365">
              <w:rPr>
                <w:rFonts w:ascii="Times New Roman" w:eastAsia="Times New Roman" w:hAnsi="Times New Roman" w:cs="Times New Roman"/>
                <w:b/>
                <w:lang w:val="ro-RO" w:eastAsia="ru-RU"/>
              </w:rPr>
              <w:t>planificate</w:t>
            </w:r>
            <w:r w:rsidRPr="00813365">
              <w:rPr>
                <w:rFonts w:ascii="Times New Roman" w:eastAsia="Times New Roman" w:hAnsi="Times New Roman" w:cs="Times New Roman"/>
                <w:bCs/>
                <w:lang w:val="ro-RO" w:eastAsia="ru-RU"/>
              </w:rPr>
              <w:t xml:space="preserve"> de energie pentru stabilizarea frecvenței în</w:t>
            </w:r>
            <w:r w:rsidRPr="00813365">
              <w:rPr>
                <w:rFonts w:ascii="Times New Roman" w:eastAsia="Times New Roman" w:hAnsi="Times New Roman" w:cs="Times New Roman"/>
                <w:bCs/>
                <w:lang w:val="ro-RO" w:eastAsia="ru-RU"/>
              </w:rPr>
              <w:tab/>
              <w:t xml:space="preserve"> aria sincronă Europa Continentală, erorii reglajului din zonă și perioadei corespunzătoare rampelor;</w:t>
            </w:r>
          </w:p>
        </w:tc>
        <w:tc>
          <w:tcPr>
            <w:tcW w:w="4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301BF8" w14:textId="5D23B343" w:rsidR="00A915F9" w:rsidRPr="000A16B6" w:rsidRDefault="008A5FB3" w:rsidP="008A5FB3">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Ministerul Energiei</w:t>
            </w:r>
          </w:p>
        </w:tc>
        <w:tc>
          <w:tcPr>
            <w:tcW w:w="1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ADAFF0" w14:textId="34CA27FC" w:rsidR="00A915F9" w:rsidRPr="008A5FB3" w:rsidRDefault="00A915F9" w:rsidP="000A16B6">
            <w:pPr>
              <w:spacing w:after="0" w:line="240" w:lineRule="auto"/>
              <w:jc w:val="center"/>
              <w:rPr>
                <w:rFonts w:ascii="Times New Roman" w:eastAsia="Times New Roman" w:hAnsi="Times New Roman" w:cs="Times New Roman"/>
                <w:bCs/>
                <w:lang w:val="ro-RO" w:eastAsia="ru-RU"/>
              </w:rPr>
            </w:pPr>
            <w:r w:rsidRPr="008A5FB3">
              <w:rPr>
                <w:rFonts w:ascii="Times New Roman" w:eastAsia="Times New Roman" w:hAnsi="Times New Roman" w:cs="Times New Roman"/>
                <w:bCs/>
                <w:lang w:val="ro-RO" w:eastAsia="ru-RU"/>
              </w:rPr>
              <w:t>1</w:t>
            </w:r>
          </w:p>
        </w:tc>
        <w:tc>
          <w:tcPr>
            <w:tcW w:w="18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5894C2" w14:textId="77777777" w:rsidR="00A915F9" w:rsidRPr="008A5FB3" w:rsidRDefault="00F65681" w:rsidP="000A16B6">
            <w:pPr>
              <w:spacing w:after="0" w:line="240" w:lineRule="auto"/>
              <w:rPr>
                <w:rFonts w:ascii="Times New Roman" w:eastAsia="Times New Roman" w:hAnsi="Times New Roman" w:cs="Times New Roman"/>
                <w:bCs/>
                <w:lang w:val="ro-RO" w:eastAsia="ru-RU"/>
              </w:rPr>
            </w:pPr>
            <w:r w:rsidRPr="008A5FB3">
              <w:rPr>
                <w:rFonts w:ascii="Times New Roman" w:eastAsia="Times New Roman" w:hAnsi="Times New Roman" w:cs="Times New Roman"/>
                <w:bCs/>
                <w:lang w:val="ro-RO" w:eastAsia="ru-RU"/>
              </w:rPr>
              <w:t>Se propune următoarea redacție:</w:t>
            </w:r>
          </w:p>
          <w:p w14:paraId="52E63A29" w14:textId="77777777" w:rsidR="00F65681" w:rsidRPr="008A5FB3" w:rsidRDefault="00F65681" w:rsidP="000A16B6">
            <w:pPr>
              <w:spacing w:after="0" w:line="240" w:lineRule="auto"/>
              <w:rPr>
                <w:rFonts w:ascii="Times New Roman" w:eastAsia="Times New Roman" w:hAnsi="Times New Roman" w:cs="Times New Roman"/>
                <w:bCs/>
                <w:lang w:val="ro-RO" w:eastAsia="ru-RU"/>
              </w:rPr>
            </w:pPr>
          </w:p>
          <w:p w14:paraId="66E5B78A" w14:textId="7AA1ADA0" w:rsidR="00C565E2" w:rsidRPr="008A5FB3" w:rsidRDefault="00F65681" w:rsidP="000A16B6">
            <w:pPr>
              <w:spacing w:line="240" w:lineRule="auto"/>
              <w:jc w:val="both"/>
              <w:rPr>
                <w:rFonts w:ascii="Times New Roman" w:eastAsia="Times New Roman" w:hAnsi="Times New Roman" w:cs="Times New Roman"/>
                <w:bCs/>
                <w:lang w:val="ro-RO" w:eastAsia="ru-RU"/>
              </w:rPr>
            </w:pPr>
            <w:r w:rsidRPr="008A5FB3">
              <w:rPr>
                <w:rFonts w:ascii="Times New Roman" w:eastAsia="Times New Roman" w:hAnsi="Times New Roman" w:cs="Times New Roman"/>
                <w:bCs/>
                <w:lang w:val="ro-RO" w:eastAsia="ru-RU"/>
              </w:rPr>
              <w:t>„</w:t>
            </w:r>
            <w:r w:rsidR="00813365" w:rsidRPr="008A5FB3">
              <w:rPr>
                <w:rFonts w:ascii="Times New Roman" w:eastAsia="Times New Roman" w:hAnsi="Times New Roman" w:cs="Times New Roman"/>
                <w:bCs/>
                <w:iCs/>
                <w:lang w:val="ro-RO" w:eastAsia="ru-RU"/>
              </w:rPr>
              <w:t>h)</w:t>
            </w:r>
            <w:r w:rsidR="00C93E8E" w:rsidRPr="008A5FB3">
              <w:rPr>
                <w:rFonts w:ascii="Times New Roman" w:eastAsia="Times New Roman" w:hAnsi="Times New Roman" w:cs="Times New Roman"/>
                <w:bCs/>
                <w:iCs/>
                <w:lang w:val="ro-RO" w:eastAsia="ru-RU"/>
              </w:rPr>
              <w:t xml:space="preserve"> </w:t>
            </w:r>
            <w:r w:rsidR="00813365" w:rsidRPr="008A5FB3">
              <w:rPr>
                <w:rFonts w:ascii="Times New Roman" w:eastAsia="Times New Roman" w:hAnsi="Times New Roman" w:cs="Times New Roman"/>
                <w:bCs/>
                <w:iCs/>
                <w:lang w:val="ro-RO" w:eastAsia="ru-RU"/>
              </w:rPr>
              <w:t xml:space="preserve">FSKAR – platforma europeană dedicată pentru decontarea volumului schimburilor </w:t>
            </w:r>
            <w:r w:rsidR="00813365" w:rsidRPr="008A5FB3">
              <w:rPr>
                <w:rFonts w:ascii="Times New Roman" w:eastAsia="Times New Roman" w:hAnsi="Times New Roman" w:cs="Times New Roman"/>
                <w:b/>
                <w:iCs/>
                <w:lang w:val="ro-RO" w:eastAsia="ru-RU"/>
              </w:rPr>
              <w:t>neplanificate</w:t>
            </w:r>
            <w:r w:rsidR="00813365" w:rsidRPr="008A5FB3">
              <w:rPr>
                <w:rFonts w:ascii="Times New Roman" w:eastAsia="Times New Roman" w:hAnsi="Times New Roman" w:cs="Times New Roman"/>
                <w:bCs/>
                <w:iCs/>
                <w:lang w:val="ro-RO" w:eastAsia="ru-RU"/>
              </w:rPr>
              <w:t xml:space="preserve"> de energie pentru stabilizarea frecvenței în</w:t>
            </w:r>
            <w:r w:rsidR="00813365" w:rsidRPr="008A5FB3">
              <w:rPr>
                <w:rFonts w:ascii="Times New Roman" w:eastAsia="Times New Roman" w:hAnsi="Times New Roman" w:cs="Times New Roman"/>
                <w:bCs/>
                <w:iCs/>
                <w:lang w:val="ro-RO" w:eastAsia="ru-RU"/>
              </w:rPr>
              <w:tab/>
              <w:t xml:space="preserve"> aria sincronă Europa Continentală, erorii reglajului din zonă și perioadei corespunzătoare rampelor;</w:t>
            </w:r>
            <w:r w:rsidR="00F60769" w:rsidRPr="008A5FB3">
              <w:rPr>
                <w:rFonts w:ascii="Times New Roman" w:eastAsia="Times New Roman" w:hAnsi="Times New Roman" w:cs="Times New Roman"/>
                <w:bCs/>
                <w:iCs/>
                <w:lang w:val="ro-RO" w:eastAsia="ru-RU"/>
              </w:rPr>
              <w:t>”</w:t>
            </w:r>
          </w:p>
          <w:p w14:paraId="0D4388E6" w14:textId="69056C29" w:rsidR="00F65681" w:rsidRPr="008A5FB3" w:rsidRDefault="00EA2F2C" w:rsidP="000A16B6">
            <w:pPr>
              <w:spacing w:after="0" w:line="240" w:lineRule="auto"/>
              <w:rPr>
                <w:rFonts w:ascii="Times New Roman" w:eastAsia="Times New Roman" w:hAnsi="Times New Roman" w:cs="Times New Roman"/>
                <w:bCs/>
                <w:lang w:val="ro-RO" w:eastAsia="ru-RU"/>
              </w:rPr>
            </w:pPr>
            <w:r w:rsidRPr="008A5FB3">
              <w:rPr>
                <w:rFonts w:ascii="Times New Roman" w:eastAsia="Times New Roman" w:hAnsi="Times New Roman" w:cs="Times New Roman"/>
                <w:b/>
                <w:lang w:val="ro-RO" w:eastAsia="ru-RU"/>
              </w:rPr>
              <w:t>Comentariu:</w:t>
            </w:r>
            <w:r w:rsidRPr="008A5FB3">
              <w:rPr>
                <w:rFonts w:ascii="Times New Roman" w:eastAsia="Times New Roman" w:hAnsi="Times New Roman" w:cs="Times New Roman"/>
                <w:bCs/>
                <w:lang w:val="ro-RO" w:eastAsia="ru-RU"/>
              </w:rPr>
              <w:t xml:space="preserve"> Unintended</w:t>
            </w:r>
          </w:p>
        </w:tc>
        <w:tc>
          <w:tcPr>
            <w:tcW w:w="10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E82F2A" w14:textId="6FA8C7C5" w:rsidR="00A915F9" w:rsidRPr="008A5FB3" w:rsidRDefault="008F69B4" w:rsidP="000A16B6">
            <w:pPr>
              <w:spacing w:after="0" w:line="240" w:lineRule="auto"/>
              <w:rPr>
                <w:rFonts w:ascii="Times New Roman" w:eastAsia="Times New Roman" w:hAnsi="Times New Roman" w:cs="Times New Roman"/>
                <w:b/>
                <w:bCs/>
                <w:lang w:val="ro-RO" w:eastAsia="ru-RU"/>
              </w:rPr>
            </w:pPr>
            <w:r w:rsidRPr="00615A13">
              <w:rPr>
                <w:rFonts w:ascii="Times New Roman" w:eastAsia="Times New Roman" w:hAnsi="Times New Roman" w:cs="Times New Roman"/>
                <w:b/>
                <w:bCs/>
                <w:lang w:val="ro-RO" w:eastAsia="ru-RU"/>
              </w:rPr>
              <w:t>Se acceptă</w:t>
            </w:r>
            <w:r w:rsidR="002C4285" w:rsidRPr="00615A13">
              <w:rPr>
                <w:rFonts w:ascii="Times New Roman" w:eastAsia="Times New Roman" w:hAnsi="Times New Roman" w:cs="Times New Roman"/>
                <w:b/>
                <w:bCs/>
                <w:lang w:val="ro-RO" w:eastAsia="ru-RU"/>
              </w:rPr>
              <w:t xml:space="preserve"> parțial</w:t>
            </w:r>
            <w:r w:rsidR="00A32890" w:rsidRPr="00615A13">
              <w:rPr>
                <w:rFonts w:ascii="Times New Roman" w:eastAsia="Times New Roman" w:hAnsi="Times New Roman" w:cs="Times New Roman"/>
                <w:b/>
                <w:bCs/>
                <w:lang w:val="ro-RO" w:eastAsia="ru-RU"/>
              </w:rPr>
              <w:t>.</w:t>
            </w:r>
          </w:p>
          <w:p w14:paraId="4F829ACD" w14:textId="33E67F6E" w:rsidR="002C4285" w:rsidRPr="008A5FB3" w:rsidRDefault="002C4285" w:rsidP="000A16B6">
            <w:pPr>
              <w:spacing w:after="0" w:line="240" w:lineRule="auto"/>
              <w:rPr>
                <w:rFonts w:ascii="Times New Roman" w:eastAsia="Times New Roman" w:hAnsi="Times New Roman" w:cs="Times New Roman"/>
                <w:b/>
                <w:bCs/>
                <w:lang w:val="ro-RO" w:eastAsia="ru-RU"/>
              </w:rPr>
            </w:pPr>
          </w:p>
          <w:p w14:paraId="2CB36BD7" w14:textId="10A2CABF" w:rsidR="008A5FB3" w:rsidRPr="008A5FB3" w:rsidRDefault="008A5FB3" w:rsidP="000A16B6">
            <w:pPr>
              <w:spacing w:after="0" w:line="240" w:lineRule="auto"/>
              <w:rPr>
                <w:rFonts w:ascii="Times New Roman" w:eastAsia="Times New Roman" w:hAnsi="Times New Roman" w:cs="Times New Roman"/>
                <w:b/>
                <w:bCs/>
                <w:lang w:val="ro-RO" w:eastAsia="ru-RU"/>
              </w:rPr>
            </w:pPr>
            <w:r w:rsidRPr="008A5FB3">
              <w:rPr>
                <w:rFonts w:ascii="Times New Roman" w:eastAsia="Times New Roman" w:hAnsi="Times New Roman" w:cs="Times New Roman"/>
                <w:b/>
                <w:bCs/>
                <w:lang w:val="ro-RO" w:eastAsia="ru-RU"/>
              </w:rPr>
              <w:t>Redacția nouă:</w:t>
            </w:r>
          </w:p>
          <w:p w14:paraId="72E78996" w14:textId="1C7D9892" w:rsidR="008A5FB3" w:rsidRPr="008A5FB3" w:rsidRDefault="008A5FB3" w:rsidP="00203D14">
            <w:pPr>
              <w:spacing w:line="240" w:lineRule="auto"/>
              <w:jc w:val="both"/>
              <w:rPr>
                <w:rFonts w:ascii="Times New Roman" w:eastAsia="Times New Roman" w:hAnsi="Times New Roman" w:cs="Times New Roman"/>
                <w:b/>
                <w:bCs/>
                <w:lang w:val="ro-RO" w:eastAsia="ru-RU"/>
              </w:rPr>
            </w:pPr>
            <w:r w:rsidRPr="008A5FB3">
              <w:rPr>
                <w:rFonts w:ascii="Times New Roman" w:eastAsia="Times New Roman" w:hAnsi="Times New Roman" w:cs="Times New Roman"/>
                <w:bCs/>
                <w:lang w:val="ro-RO" w:eastAsia="ru-RU"/>
              </w:rPr>
              <w:t>„</w:t>
            </w:r>
            <w:r w:rsidRPr="008A5FB3">
              <w:rPr>
                <w:rFonts w:ascii="Times New Roman" w:eastAsia="Times New Roman" w:hAnsi="Times New Roman" w:cs="Times New Roman"/>
                <w:bCs/>
                <w:iCs/>
                <w:lang w:val="ro-RO" w:eastAsia="ru-RU"/>
              </w:rPr>
              <w:t xml:space="preserve">h) FSKAR – platforma europeană dedicată pentru decontarea volumului schimburilor </w:t>
            </w:r>
            <w:r w:rsidRPr="008A5FB3">
              <w:rPr>
                <w:rFonts w:ascii="Times New Roman" w:eastAsia="Times New Roman" w:hAnsi="Times New Roman" w:cs="Times New Roman"/>
                <w:b/>
                <w:iCs/>
                <w:lang w:val="ro-RO" w:eastAsia="ru-RU"/>
              </w:rPr>
              <w:t>neintenționate</w:t>
            </w:r>
            <w:r w:rsidRPr="008A5FB3">
              <w:rPr>
                <w:rFonts w:ascii="Times New Roman" w:eastAsia="Times New Roman" w:hAnsi="Times New Roman" w:cs="Times New Roman"/>
                <w:bCs/>
                <w:iCs/>
                <w:lang w:val="ro-RO" w:eastAsia="ru-RU"/>
              </w:rPr>
              <w:t xml:space="preserve"> de energie pentru stabilizarea frecvenței în aria sincronă Europa Continentală, erorii reglajului din zonă și perioadei corespunzătoare rampelor;”</w:t>
            </w:r>
          </w:p>
        </w:tc>
      </w:tr>
      <w:tr w:rsidR="00052E00" w:rsidRPr="00121080" w14:paraId="46B597F9" w14:textId="77777777" w:rsidTr="00203D14">
        <w:trPr>
          <w:jc w:val="center"/>
        </w:trPr>
        <w:tc>
          <w:tcPr>
            <w:tcW w:w="14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B48BED" w14:textId="77777777" w:rsidR="00BC6877" w:rsidRDefault="00BC6877" w:rsidP="00BC6877">
            <w:pPr>
              <w:spacing w:after="0" w:line="240" w:lineRule="auto"/>
              <w:rPr>
                <w:rFonts w:ascii="Times New Roman" w:eastAsia="Times New Roman" w:hAnsi="Times New Roman" w:cs="Times New Roman"/>
                <w:bCs/>
                <w:lang w:val="ro-RO" w:eastAsia="ru-RU"/>
              </w:rPr>
            </w:pPr>
            <w:r w:rsidRPr="00BC6877">
              <w:rPr>
                <w:rFonts w:ascii="Times New Roman" w:eastAsia="Times New Roman" w:hAnsi="Times New Roman" w:cs="Times New Roman"/>
                <w:bCs/>
                <w:lang w:val="ro-RO" w:eastAsia="ru-RU"/>
              </w:rPr>
              <w:t>9.</w:t>
            </w:r>
            <w:r>
              <w:rPr>
                <w:rFonts w:ascii="Times New Roman" w:eastAsia="Times New Roman" w:hAnsi="Times New Roman" w:cs="Times New Roman"/>
                <w:bCs/>
                <w:lang w:val="ro-RO" w:eastAsia="ru-RU"/>
              </w:rPr>
              <w:t xml:space="preserve"> </w:t>
            </w:r>
            <w:r w:rsidRPr="00BC6877">
              <w:rPr>
                <w:rFonts w:ascii="Times New Roman" w:eastAsia="Times New Roman" w:hAnsi="Times New Roman" w:cs="Times New Roman"/>
                <w:bCs/>
                <w:lang w:val="ro-RO" w:eastAsia="ru-RU"/>
              </w:rPr>
              <w:t>Participanții la piața angro de energie electrică poartă responsabilitatea echilibrării pentru:</w:t>
            </w:r>
          </w:p>
          <w:p w14:paraId="05E0E284" w14:textId="7FE4A301" w:rsidR="00BC6877" w:rsidRPr="000A16B6" w:rsidRDefault="00BC6877" w:rsidP="00BC6877">
            <w:pPr>
              <w:spacing w:after="0" w:line="240" w:lineRule="auto"/>
              <w:rPr>
                <w:rFonts w:ascii="Times New Roman" w:eastAsia="Times New Roman" w:hAnsi="Times New Roman" w:cs="Times New Roman"/>
                <w:bCs/>
                <w:lang w:val="ro-RO" w:eastAsia="ru-RU"/>
              </w:rPr>
            </w:pPr>
            <w:r w:rsidRPr="00BC6877">
              <w:rPr>
                <w:rFonts w:ascii="Times New Roman" w:eastAsia="Times New Roman" w:hAnsi="Times New Roman" w:cs="Times New Roman"/>
                <w:bCs/>
                <w:lang w:val="ro-RO" w:eastAsia="ru-RU"/>
              </w:rPr>
              <w:t>a)</w:t>
            </w:r>
            <w:r>
              <w:rPr>
                <w:rFonts w:ascii="Times New Roman" w:eastAsia="Times New Roman" w:hAnsi="Times New Roman" w:cs="Times New Roman"/>
                <w:bCs/>
                <w:lang w:val="ro-RO" w:eastAsia="ru-RU"/>
              </w:rPr>
              <w:t xml:space="preserve"> </w:t>
            </w:r>
            <w:r w:rsidRPr="00BC6877">
              <w:rPr>
                <w:rFonts w:ascii="Times New Roman" w:eastAsia="Times New Roman" w:hAnsi="Times New Roman" w:cs="Times New Roman"/>
                <w:bCs/>
                <w:lang w:val="ro-RO" w:eastAsia="ru-RU"/>
              </w:rPr>
              <w:t>asigurarea echilibrului între producția măsurată în punctele de racordare aferente centralelor electrice și instalațiilor de stocare, achizițiile</w:t>
            </w:r>
            <w:r>
              <w:rPr>
                <w:rFonts w:ascii="Times New Roman" w:eastAsia="Times New Roman" w:hAnsi="Times New Roman" w:cs="Times New Roman"/>
                <w:bCs/>
                <w:lang w:val="ro-RO" w:eastAsia="ru-RU"/>
              </w:rPr>
              <w:t xml:space="preserve"> </w:t>
            </w:r>
            <w:r w:rsidRPr="00BC6877">
              <w:rPr>
                <w:rFonts w:ascii="Times New Roman" w:eastAsia="Times New Roman" w:hAnsi="Times New Roman" w:cs="Times New Roman"/>
                <w:bCs/>
                <w:lang w:val="ro-RO" w:eastAsia="ru-RU"/>
              </w:rPr>
              <w:t>contractate notificate/energia de echilibrare activată pe piața energiei electrice de echilibrare și importurile contractate de energie electrică notificate, pe de o parte, și consumul măsurat în punctele de racordare aferente locurilor de consum și instalațiilor de stocare, CPT determinat aflate în responsabilitatea sa, vânzările contractate notificate/energia de echilibrare activată pe piața energiei electrice de echilibrare și exporturile contractate de energie electrică notificate, pe de altă parte;</w:t>
            </w:r>
          </w:p>
        </w:tc>
        <w:tc>
          <w:tcPr>
            <w:tcW w:w="4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5E9C06" w14:textId="70617D0D" w:rsidR="00A915F9" w:rsidRPr="000A16B6" w:rsidRDefault="008A5FB3" w:rsidP="000A16B6">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Ministerul Energiei</w:t>
            </w:r>
          </w:p>
        </w:tc>
        <w:tc>
          <w:tcPr>
            <w:tcW w:w="1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946341" w14:textId="7693A947" w:rsidR="00A915F9" w:rsidRPr="000A16B6" w:rsidRDefault="00F6076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p>
        </w:tc>
        <w:tc>
          <w:tcPr>
            <w:tcW w:w="18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BC8168" w14:textId="4785F7DA" w:rsidR="00A915F9" w:rsidRPr="000A16B6" w:rsidRDefault="00F6076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completarea cu </w:t>
            </w:r>
            <w:r w:rsidR="00BC6877">
              <w:rPr>
                <w:rFonts w:ascii="Times New Roman" w:eastAsia="Times New Roman" w:hAnsi="Times New Roman" w:cs="Times New Roman"/>
                <w:bCs/>
                <w:lang w:val="ro-RO" w:eastAsia="ru-RU"/>
              </w:rPr>
              <w:t>sub</w:t>
            </w:r>
            <w:r w:rsidRPr="000A16B6">
              <w:rPr>
                <w:rFonts w:ascii="Times New Roman" w:eastAsia="Times New Roman" w:hAnsi="Times New Roman" w:cs="Times New Roman"/>
                <w:bCs/>
                <w:lang w:val="ro-RO" w:eastAsia="ru-RU"/>
              </w:rPr>
              <w:t xml:space="preserve">punctul </w:t>
            </w:r>
            <w:r w:rsidR="00BC6877">
              <w:rPr>
                <w:rFonts w:ascii="Times New Roman" w:eastAsia="Times New Roman" w:hAnsi="Times New Roman" w:cs="Times New Roman"/>
                <w:bCs/>
                <w:lang w:val="ro-RO" w:eastAsia="ru-RU"/>
              </w:rPr>
              <w:t>a)</w:t>
            </w:r>
            <w:r w:rsidRPr="000A16B6">
              <w:rPr>
                <w:rFonts w:ascii="Times New Roman" w:eastAsia="Times New Roman" w:hAnsi="Times New Roman" w:cs="Times New Roman"/>
                <w:bCs/>
                <w:lang w:val="ro-RO" w:eastAsia="ru-RU"/>
              </w:rPr>
              <w:t xml:space="preserve"> cu următoarea redacție:</w:t>
            </w:r>
          </w:p>
          <w:p w14:paraId="56B07C9E" w14:textId="613A8142" w:rsidR="00C022D5" w:rsidRPr="00203D14" w:rsidRDefault="00E154D7" w:rsidP="00BC6877">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00BC6877" w:rsidRPr="00BC6877">
              <w:rPr>
                <w:rFonts w:ascii="Times New Roman" w:eastAsia="Times New Roman" w:hAnsi="Times New Roman" w:cs="Times New Roman"/>
                <w:bCs/>
                <w:lang w:val="ro-RO" w:eastAsia="ru-RU"/>
              </w:rPr>
              <w:t>a)</w:t>
            </w:r>
            <w:r w:rsidR="00BC6877">
              <w:rPr>
                <w:rFonts w:ascii="Times New Roman" w:eastAsia="Times New Roman" w:hAnsi="Times New Roman" w:cs="Times New Roman"/>
                <w:bCs/>
                <w:lang w:val="ro-RO" w:eastAsia="ru-RU"/>
              </w:rPr>
              <w:t xml:space="preserve"> </w:t>
            </w:r>
            <w:r w:rsidR="00BC6877" w:rsidRPr="00BC6877">
              <w:rPr>
                <w:rFonts w:ascii="Times New Roman" w:eastAsia="Times New Roman" w:hAnsi="Times New Roman" w:cs="Times New Roman"/>
                <w:bCs/>
                <w:lang w:val="ro-RO" w:eastAsia="ru-RU"/>
              </w:rPr>
              <w:t xml:space="preserve">asigurarea echilibrului între producția măsurată în punctele de racordare aferente centralelor electrice și instalațiilor de stocare, achizițiile contractate notificate/energia de echilibrare activată pe piața energiei electrice de echilibrare și importurile contractate de energie electrică notificate, pe de o parte, și consumul măsurat în punctele de racordare aferente locurilor de consum și instalațiilor de stocare, CPT determinat </w:t>
            </w:r>
            <w:r w:rsidR="00BC6877" w:rsidRPr="00BC6877">
              <w:rPr>
                <w:rFonts w:ascii="Times New Roman" w:eastAsia="Times New Roman" w:hAnsi="Times New Roman" w:cs="Times New Roman"/>
                <w:b/>
                <w:lang w:val="ro-RO" w:eastAsia="ru-RU"/>
              </w:rPr>
              <w:t>pentru rețeaua și instalațiile electrice</w:t>
            </w:r>
            <w:r w:rsidR="00BC6877" w:rsidRPr="00BC6877">
              <w:rPr>
                <w:rFonts w:ascii="Times New Roman" w:eastAsia="Times New Roman" w:hAnsi="Times New Roman" w:cs="Times New Roman"/>
                <w:bCs/>
                <w:lang w:val="ro-RO" w:eastAsia="ru-RU"/>
              </w:rPr>
              <w:t xml:space="preserve"> aflate în responsabilitatea sa, vânzările contractate notificate/energia de echilibrare activată pe piața energiei electrice de echilibrare și exporturile contractate de energie electrică notificate, pe de altă parte;</w:t>
            </w:r>
            <w:r w:rsidR="00C022D5" w:rsidRPr="000A16B6">
              <w:rPr>
                <w:rFonts w:ascii="Times New Roman" w:eastAsia="Times New Roman" w:hAnsi="Times New Roman" w:cs="Times New Roman"/>
                <w:bCs/>
                <w:lang w:val="ro-RO" w:eastAsia="ru-RU"/>
              </w:rPr>
              <w:t>”</w:t>
            </w:r>
          </w:p>
        </w:tc>
        <w:tc>
          <w:tcPr>
            <w:tcW w:w="10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A9A897" w14:textId="29B06BFE" w:rsidR="008A5FB3" w:rsidRPr="008A5FB3" w:rsidRDefault="00851595" w:rsidP="008A5FB3">
            <w:pPr>
              <w:spacing w:after="0" w:line="240" w:lineRule="auto"/>
              <w:rPr>
                <w:rFonts w:ascii="Times New Roman" w:eastAsia="Times New Roman" w:hAnsi="Times New Roman" w:cs="Times New Roman"/>
                <w:b/>
                <w:color w:val="000000" w:themeColor="text1"/>
                <w:lang w:val="ro-MD" w:eastAsia="ru-RU"/>
              </w:rPr>
            </w:pPr>
            <w:r w:rsidRPr="00615A13">
              <w:rPr>
                <w:rFonts w:ascii="Times New Roman" w:eastAsia="Times New Roman" w:hAnsi="Times New Roman" w:cs="Times New Roman"/>
                <w:b/>
                <w:color w:val="000000" w:themeColor="text1"/>
                <w:lang w:val="ro-MD" w:eastAsia="ru-RU"/>
              </w:rPr>
              <w:t>Se acceptă</w:t>
            </w:r>
            <w:r w:rsidR="0076510B" w:rsidRPr="00615A13">
              <w:rPr>
                <w:rFonts w:ascii="Times New Roman" w:eastAsia="Times New Roman" w:hAnsi="Times New Roman" w:cs="Times New Roman"/>
                <w:b/>
                <w:color w:val="000000" w:themeColor="text1"/>
                <w:lang w:val="ro-MD" w:eastAsia="ru-RU"/>
              </w:rPr>
              <w:t>.</w:t>
            </w:r>
            <w:r w:rsidRPr="00851595">
              <w:rPr>
                <w:rFonts w:ascii="Times New Roman" w:eastAsia="Times New Roman" w:hAnsi="Times New Roman" w:cs="Times New Roman"/>
                <w:b/>
                <w:color w:val="000000" w:themeColor="text1"/>
                <w:lang w:val="ro-MD" w:eastAsia="ru-RU"/>
              </w:rPr>
              <w:t xml:space="preserve"> </w:t>
            </w:r>
          </w:p>
        </w:tc>
      </w:tr>
      <w:tr w:rsidR="00203D14" w:rsidRPr="00615A13" w14:paraId="61FF4A09" w14:textId="77777777" w:rsidTr="00203D14">
        <w:trPr>
          <w:jc w:val="center"/>
        </w:trPr>
        <w:tc>
          <w:tcPr>
            <w:tcW w:w="14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D81D82" w14:textId="4042702B" w:rsidR="00BC6877" w:rsidRPr="000A16B6" w:rsidRDefault="00BC6877" w:rsidP="00203D14">
            <w:pPr>
              <w:spacing w:after="0" w:line="240" w:lineRule="auto"/>
              <w:rPr>
                <w:rFonts w:ascii="Times New Roman" w:eastAsia="Times New Roman" w:hAnsi="Times New Roman" w:cs="Times New Roman"/>
                <w:bCs/>
                <w:lang w:val="ro-RO" w:eastAsia="ru-RU"/>
              </w:rPr>
            </w:pPr>
            <w:r w:rsidRPr="00BC6877">
              <w:rPr>
                <w:rFonts w:ascii="Times New Roman" w:eastAsia="Times New Roman" w:hAnsi="Times New Roman" w:cs="Times New Roman"/>
                <w:bCs/>
                <w:lang w:val="ro-RO" w:eastAsia="ru-RU"/>
              </w:rPr>
              <w:t>17.</w:t>
            </w:r>
            <w:r>
              <w:rPr>
                <w:rFonts w:ascii="Times New Roman" w:eastAsia="Times New Roman" w:hAnsi="Times New Roman" w:cs="Times New Roman"/>
                <w:bCs/>
                <w:lang w:val="ro-RO" w:eastAsia="ru-RU"/>
              </w:rPr>
              <w:t xml:space="preserve"> </w:t>
            </w:r>
            <w:r w:rsidRPr="00BC6877">
              <w:rPr>
                <w:rFonts w:ascii="Times New Roman" w:eastAsia="Times New Roman" w:hAnsi="Times New Roman" w:cs="Times New Roman"/>
                <w:bCs/>
                <w:lang w:val="ro-RO" w:eastAsia="ru-RU"/>
              </w:rPr>
              <w:t xml:space="preserve">În cazul consumatorului deservit simultan de mai mulți furnizori la un loc de consum, doar unul </w:t>
            </w:r>
            <w:r w:rsidRPr="00BC6877">
              <w:rPr>
                <w:rFonts w:ascii="Times New Roman" w:eastAsia="Times New Roman" w:hAnsi="Times New Roman" w:cs="Times New Roman"/>
                <w:bCs/>
                <w:lang w:val="ro-RO" w:eastAsia="ru-RU"/>
              </w:rPr>
              <w:lastRenderedPageBreak/>
              <w:t xml:space="preserve">dintre aceștia își asumă responsabilitatea echilibrării respectivului loc de consum, denumit în prezentul regulament </w:t>
            </w:r>
            <w:r w:rsidRPr="00BC6877">
              <w:rPr>
                <w:rFonts w:ascii="Times New Roman" w:eastAsia="Times New Roman" w:hAnsi="Times New Roman" w:cs="Times New Roman"/>
                <w:b/>
                <w:lang w:val="ro-RO" w:eastAsia="ru-RU"/>
              </w:rPr>
              <w:t>“furnizor principal”</w:t>
            </w:r>
            <w:r w:rsidRPr="00BC6877">
              <w:rPr>
                <w:rFonts w:ascii="Times New Roman" w:eastAsia="Times New Roman" w:hAnsi="Times New Roman" w:cs="Times New Roman"/>
                <w:bCs/>
                <w:lang w:val="ro-RO" w:eastAsia="ru-RU"/>
              </w:rPr>
              <w:t>.</w:t>
            </w:r>
          </w:p>
        </w:tc>
        <w:tc>
          <w:tcPr>
            <w:tcW w:w="4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F0EA5A" w14:textId="1B27B526" w:rsidR="00A915F9" w:rsidRPr="000A16B6" w:rsidRDefault="008A5FB3" w:rsidP="000A16B6">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Ministerul Energiei</w:t>
            </w:r>
          </w:p>
        </w:tc>
        <w:tc>
          <w:tcPr>
            <w:tcW w:w="1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5B6EA2" w14:textId="129712EA"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w:t>
            </w:r>
          </w:p>
        </w:tc>
        <w:tc>
          <w:tcPr>
            <w:tcW w:w="18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B04B4A" w14:textId="2D3EE8A3" w:rsidR="00CD447C" w:rsidRPr="000A16B6" w:rsidRDefault="00CD447C" w:rsidP="00203D14">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w:t>
            </w:r>
            <w:r w:rsidR="00C32A6D" w:rsidRPr="00C32A6D">
              <w:rPr>
                <w:rFonts w:ascii="Times New Roman" w:eastAsia="Times New Roman" w:hAnsi="Times New Roman" w:cs="Times New Roman"/>
                <w:bCs/>
                <w:lang w:val="ro-RO" w:eastAsia="ru-RU"/>
              </w:rPr>
              <w:t>Poate fi relevant de-a fi trecut la noțiuni.</w:t>
            </w:r>
          </w:p>
        </w:tc>
        <w:tc>
          <w:tcPr>
            <w:tcW w:w="10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868122" w14:textId="6A4067F9" w:rsidR="00D3550F" w:rsidRPr="007B38FC" w:rsidRDefault="00140FC5" w:rsidP="000A16B6">
            <w:pPr>
              <w:spacing w:after="0" w:line="240" w:lineRule="auto"/>
              <w:rPr>
                <w:rFonts w:ascii="Times New Roman" w:eastAsia="Times New Roman" w:hAnsi="Times New Roman" w:cs="Times New Roman"/>
                <w:b/>
                <w:lang w:val="ro-RO" w:eastAsia="ru-RU"/>
              </w:rPr>
            </w:pPr>
            <w:r w:rsidRPr="007B38FC">
              <w:rPr>
                <w:rFonts w:ascii="Times New Roman" w:eastAsia="Times New Roman" w:hAnsi="Times New Roman" w:cs="Times New Roman"/>
                <w:b/>
                <w:lang w:val="ro-RO" w:eastAsia="ru-RU"/>
              </w:rPr>
              <w:t>Se acceptă</w:t>
            </w:r>
            <w:r w:rsidR="002938B0">
              <w:rPr>
                <w:rFonts w:ascii="Times New Roman" w:eastAsia="Times New Roman" w:hAnsi="Times New Roman" w:cs="Times New Roman"/>
                <w:b/>
                <w:lang w:val="ro-RO" w:eastAsia="ru-RU"/>
              </w:rPr>
              <w:t>.</w:t>
            </w:r>
          </w:p>
          <w:p w14:paraId="05300C96" w14:textId="77777777" w:rsidR="003C23D2" w:rsidRPr="007B38FC" w:rsidRDefault="003C23D2" w:rsidP="000A16B6">
            <w:pPr>
              <w:spacing w:after="0" w:line="240" w:lineRule="auto"/>
              <w:rPr>
                <w:rFonts w:ascii="Times New Roman" w:eastAsia="Times New Roman" w:hAnsi="Times New Roman" w:cs="Times New Roman"/>
                <w:b/>
                <w:lang w:val="ro-RO" w:eastAsia="ru-RU"/>
              </w:rPr>
            </w:pPr>
          </w:p>
          <w:p w14:paraId="512F3787" w14:textId="77777777" w:rsidR="003C23D2" w:rsidRPr="007B38FC" w:rsidRDefault="003C23D2" w:rsidP="000A16B6">
            <w:pPr>
              <w:spacing w:after="0" w:line="240" w:lineRule="auto"/>
              <w:rPr>
                <w:rFonts w:ascii="Times New Roman" w:eastAsia="Times New Roman" w:hAnsi="Times New Roman" w:cs="Times New Roman"/>
                <w:b/>
                <w:lang w:val="ro-RO" w:eastAsia="ru-RU"/>
              </w:rPr>
            </w:pPr>
            <w:r w:rsidRPr="007B38FC">
              <w:rPr>
                <w:rFonts w:ascii="Times New Roman" w:eastAsia="Times New Roman" w:hAnsi="Times New Roman" w:cs="Times New Roman"/>
                <w:b/>
                <w:lang w:val="ro-RO" w:eastAsia="ru-RU"/>
              </w:rPr>
              <w:lastRenderedPageBreak/>
              <w:t>Se introduce definiția “furnizor principal”</w:t>
            </w:r>
          </w:p>
          <w:p w14:paraId="2E199F36" w14:textId="42D7BC79" w:rsidR="003C23D2" w:rsidRPr="007B38FC" w:rsidRDefault="003C23D2" w:rsidP="003C23D2">
            <w:pPr>
              <w:spacing w:after="0" w:line="240" w:lineRule="auto"/>
              <w:rPr>
                <w:rFonts w:ascii="Times New Roman" w:eastAsia="Times New Roman" w:hAnsi="Times New Roman" w:cs="Times New Roman"/>
                <w:lang w:val="ro-RO" w:eastAsia="ru-RU"/>
              </w:rPr>
            </w:pPr>
            <w:r w:rsidRPr="00615A13">
              <w:rPr>
                <w:rFonts w:ascii="Times New Roman" w:eastAsia="Times New Roman" w:hAnsi="Times New Roman" w:cs="Times New Roman"/>
                <w:b/>
                <w:lang w:val="ro-RO" w:eastAsia="ru-RU"/>
              </w:rPr>
              <w:t>“furnizor principal”</w:t>
            </w:r>
            <w:r w:rsidRPr="007B38FC">
              <w:rPr>
                <w:rFonts w:ascii="Times New Roman" w:eastAsia="Times New Roman" w:hAnsi="Times New Roman" w:cs="Times New Roman"/>
                <w:b/>
                <w:lang w:val="ro-RO" w:eastAsia="ru-RU"/>
              </w:rPr>
              <w:t xml:space="preserve"> – </w:t>
            </w:r>
            <w:r w:rsidRPr="007B38FC">
              <w:rPr>
                <w:rFonts w:ascii="Times New Roman" w:eastAsia="Times New Roman" w:hAnsi="Times New Roman" w:cs="Times New Roman"/>
                <w:lang w:val="ro-RO" w:eastAsia="ru-RU"/>
              </w:rPr>
              <w:t xml:space="preserve">furnizorul, care și-a asumat responsabilitatea echilibrării pentru un loc de consum </w:t>
            </w:r>
            <w:r w:rsidR="00D2193F" w:rsidRPr="007B38FC">
              <w:rPr>
                <w:rFonts w:ascii="Times New Roman" w:eastAsia="Times New Roman" w:hAnsi="Times New Roman" w:cs="Times New Roman"/>
                <w:lang w:val="ro-RO" w:eastAsia="ru-RU"/>
              </w:rPr>
              <w:t>deservit de mai mulți furnizori</w:t>
            </w:r>
          </w:p>
          <w:p w14:paraId="696652F5" w14:textId="15897B84" w:rsidR="00D2193F" w:rsidRPr="007B38FC" w:rsidRDefault="00D2193F" w:rsidP="003C23D2">
            <w:pPr>
              <w:spacing w:after="0" w:line="240" w:lineRule="auto"/>
              <w:rPr>
                <w:rFonts w:ascii="Times New Roman" w:eastAsia="Times New Roman" w:hAnsi="Times New Roman" w:cs="Times New Roman"/>
                <w:lang w:val="ro-RO" w:eastAsia="ru-RU"/>
              </w:rPr>
            </w:pPr>
          </w:p>
          <w:p w14:paraId="49F32DEC" w14:textId="4E5F1541" w:rsidR="00D2193F" w:rsidRPr="007B38FC" w:rsidRDefault="00D2193F" w:rsidP="00D2193F">
            <w:pPr>
              <w:spacing w:after="0" w:line="240" w:lineRule="auto"/>
              <w:rPr>
                <w:rFonts w:ascii="Times New Roman" w:eastAsia="Times New Roman" w:hAnsi="Times New Roman" w:cs="Times New Roman"/>
                <w:b/>
                <w:bCs/>
                <w:lang w:val="ro-RO" w:eastAsia="ru-RU"/>
              </w:rPr>
            </w:pPr>
            <w:r w:rsidRPr="00615A13">
              <w:rPr>
                <w:rFonts w:ascii="Times New Roman" w:eastAsia="Times New Roman" w:hAnsi="Times New Roman" w:cs="Times New Roman"/>
                <w:b/>
                <w:bCs/>
                <w:lang w:val="ro-RO" w:eastAsia="ru-RU"/>
              </w:rPr>
              <w:t>Redacția nouă pct.17:</w:t>
            </w:r>
          </w:p>
          <w:p w14:paraId="565429C1" w14:textId="1C291023" w:rsidR="00D2193F" w:rsidRPr="007B38FC" w:rsidRDefault="00D2193F" w:rsidP="003C23D2">
            <w:pPr>
              <w:spacing w:after="0" w:line="240" w:lineRule="auto"/>
              <w:rPr>
                <w:rFonts w:ascii="Times New Roman" w:eastAsia="Times New Roman" w:hAnsi="Times New Roman" w:cs="Times New Roman"/>
                <w:lang w:val="ro-RO" w:eastAsia="ru-RU"/>
              </w:rPr>
            </w:pPr>
            <w:r w:rsidRPr="007B38FC">
              <w:rPr>
                <w:rFonts w:ascii="Times New Roman" w:eastAsia="Times New Roman" w:hAnsi="Times New Roman" w:cs="Times New Roman"/>
                <w:bCs/>
                <w:lang w:val="ro-RO" w:eastAsia="ru-RU"/>
              </w:rPr>
              <w:t xml:space="preserve">17. În cazul consumatorului deservit simultan de mai mulți furnizori la un loc de consum, doar </w:t>
            </w:r>
            <w:r w:rsidRPr="007B38FC">
              <w:rPr>
                <w:rFonts w:ascii="Times New Roman" w:eastAsia="Times New Roman" w:hAnsi="Times New Roman" w:cs="Times New Roman"/>
                <w:b/>
                <w:lang w:val="ro-RO" w:eastAsia="ru-RU"/>
              </w:rPr>
              <w:t>furnizor</w:t>
            </w:r>
            <w:r w:rsidR="001E22A3" w:rsidRPr="007B38FC">
              <w:rPr>
                <w:rFonts w:ascii="Times New Roman" w:eastAsia="Times New Roman" w:hAnsi="Times New Roman" w:cs="Times New Roman"/>
                <w:b/>
                <w:lang w:val="ro-RO" w:eastAsia="ru-RU"/>
              </w:rPr>
              <w:t>ul</w:t>
            </w:r>
            <w:r w:rsidRPr="007B38FC">
              <w:rPr>
                <w:rFonts w:ascii="Times New Roman" w:eastAsia="Times New Roman" w:hAnsi="Times New Roman" w:cs="Times New Roman"/>
                <w:b/>
                <w:lang w:val="ro-RO" w:eastAsia="ru-RU"/>
              </w:rPr>
              <w:t xml:space="preserve"> principal</w:t>
            </w:r>
            <w:r w:rsidRPr="007B38FC">
              <w:rPr>
                <w:rFonts w:ascii="Times New Roman" w:eastAsia="Times New Roman" w:hAnsi="Times New Roman" w:cs="Times New Roman"/>
                <w:bCs/>
                <w:lang w:val="ro-RO" w:eastAsia="ru-RU"/>
              </w:rPr>
              <w:t xml:space="preserve"> își asumă responsabilitatea echilibrării respectivului loc de consum.</w:t>
            </w:r>
          </w:p>
          <w:p w14:paraId="13453B44" w14:textId="073241F9" w:rsidR="003C23D2" w:rsidRPr="00203D14" w:rsidRDefault="003C23D2" w:rsidP="003C23D2">
            <w:pPr>
              <w:spacing w:after="0" w:line="240" w:lineRule="auto"/>
              <w:rPr>
                <w:rFonts w:ascii="Times New Roman" w:eastAsia="Times New Roman" w:hAnsi="Times New Roman" w:cs="Times New Roman"/>
                <w:highlight w:val="yellow"/>
                <w:lang w:val="ro-RO" w:eastAsia="ru-RU"/>
              </w:rPr>
            </w:pPr>
          </w:p>
        </w:tc>
      </w:tr>
      <w:tr w:rsidR="00203D14" w:rsidRPr="000A16B6" w14:paraId="0861A938" w14:textId="77777777" w:rsidTr="00203D14">
        <w:trPr>
          <w:jc w:val="center"/>
        </w:trPr>
        <w:tc>
          <w:tcPr>
            <w:tcW w:w="14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59F4E5" w14:textId="44580E77" w:rsidR="00C32A6D" w:rsidRPr="000A16B6" w:rsidRDefault="00C32A6D" w:rsidP="00203D14">
            <w:pPr>
              <w:spacing w:after="0" w:line="240" w:lineRule="auto"/>
              <w:rPr>
                <w:rFonts w:ascii="Times New Roman" w:eastAsia="Times New Roman" w:hAnsi="Times New Roman" w:cs="Times New Roman"/>
                <w:bCs/>
                <w:lang w:val="ro-RO" w:eastAsia="ru-RU"/>
              </w:rPr>
            </w:pPr>
            <w:r w:rsidRPr="00C32A6D">
              <w:rPr>
                <w:rFonts w:ascii="Times New Roman" w:eastAsia="Times New Roman" w:hAnsi="Times New Roman" w:cs="Times New Roman"/>
                <w:bCs/>
                <w:lang w:val="ro-RO" w:eastAsia="ru-RU"/>
              </w:rPr>
              <w:lastRenderedPageBreak/>
              <w:t>42.</w:t>
            </w:r>
            <w:r w:rsidR="00E227FF" w:rsidRPr="00E227FF">
              <w:rPr>
                <w:rFonts w:ascii="Times New Roman" w:eastAsia="Times New Roman" w:hAnsi="Times New Roman" w:cs="Times New Roman"/>
                <w:bCs/>
                <w:lang w:val="ro-RO" w:eastAsia="ru-RU"/>
              </w:rPr>
              <w:t xml:space="preserve"> </w:t>
            </w:r>
            <w:r w:rsidRPr="00C32A6D">
              <w:rPr>
                <w:rFonts w:ascii="Times New Roman" w:eastAsia="Times New Roman" w:hAnsi="Times New Roman" w:cs="Times New Roman"/>
                <w:bCs/>
                <w:lang w:val="ro-RO" w:eastAsia="ru-RU"/>
              </w:rPr>
              <w:t>(2)</w:t>
            </w:r>
            <w:r>
              <w:rPr>
                <w:rFonts w:ascii="Times New Roman" w:eastAsia="Times New Roman" w:hAnsi="Times New Roman" w:cs="Times New Roman"/>
                <w:bCs/>
                <w:lang w:val="ro-RO" w:eastAsia="ru-RU"/>
              </w:rPr>
              <w:t xml:space="preserve"> </w:t>
            </w:r>
            <w:r w:rsidRPr="00C32A6D">
              <w:rPr>
                <w:rFonts w:ascii="Times New Roman" w:eastAsia="Times New Roman" w:hAnsi="Times New Roman" w:cs="Times New Roman"/>
                <w:bCs/>
                <w:lang w:val="ro-RO" w:eastAsia="ru-RU"/>
              </w:rPr>
              <w:t xml:space="preserve">Modul de aplicare a prevederilor alin. (1) este </w:t>
            </w:r>
            <w:r w:rsidRPr="00C32A6D">
              <w:rPr>
                <w:rFonts w:ascii="Times New Roman" w:eastAsia="Times New Roman" w:hAnsi="Times New Roman" w:cs="Times New Roman"/>
                <w:b/>
                <w:lang w:val="ro-RO" w:eastAsia="ru-RU"/>
              </w:rPr>
              <w:t>prevăzut în</w:t>
            </w:r>
            <w:r w:rsidRPr="00C32A6D">
              <w:rPr>
                <w:rFonts w:ascii="Times New Roman" w:eastAsia="Times New Roman" w:hAnsi="Times New Roman" w:cs="Times New Roman"/>
                <w:bCs/>
                <w:lang w:val="ro-RO" w:eastAsia="ru-RU"/>
              </w:rPr>
              <w:t xml:space="preserve"> detaliat de OST în procedura menționată la pct. 43 și are drept scop corelarea la nivelul garanției depuse, a sumei dintre vânzările nete, consumul și exportul respectivei PRE în perioada de risc, evaluate în baza informațiilor privind cantitățile de energie electrică tranzacționate conform contractelor de vânzare-cumpărare încheiate și cu considerarea prețului mediu de dezechilibru pe ultimele 12 (douăsprezece) luni;</w:t>
            </w:r>
          </w:p>
        </w:tc>
        <w:tc>
          <w:tcPr>
            <w:tcW w:w="4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4D7F2" w14:textId="59788AFE" w:rsidR="00A915F9" w:rsidRPr="000A16B6" w:rsidRDefault="008A5FB3" w:rsidP="000A16B6">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Ministerul Energiei</w:t>
            </w:r>
          </w:p>
        </w:tc>
        <w:tc>
          <w:tcPr>
            <w:tcW w:w="1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AD4830" w14:textId="6B4049A4"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w:t>
            </w:r>
          </w:p>
        </w:tc>
        <w:tc>
          <w:tcPr>
            <w:tcW w:w="18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B9166C" w14:textId="307144F6" w:rsidR="00FB65B9" w:rsidRPr="000A16B6" w:rsidRDefault="00FB65B9" w:rsidP="00203D14">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corectarea redacției </w:t>
            </w:r>
            <w:r w:rsidR="00C32A6D">
              <w:rPr>
                <w:rFonts w:ascii="Times New Roman" w:eastAsia="Times New Roman" w:hAnsi="Times New Roman" w:cs="Times New Roman"/>
                <w:bCs/>
                <w:lang w:val="ro-RO" w:eastAsia="ru-RU"/>
              </w:rPr>
              <w:t>sub</w:t>
            </w:r>
            <w:r w:rsidRPr="000A16B6">
              <w:rPr>
                <w:rFonts w:ascii="Times New Roman" w:eastAsia="Times New Roman" w:hAnsi="Times New Roman" w:cs="Times New Roman"/>
                <w:bCs/>
                <w:lang w:val="ro-RO" w:eastAsia="ru-RU"/>
              </w:rPr>
              <w:t xml:space="preserve">pct. </w:t>
            </w:r>
            <w:r w:rsidR="00E227FF" w:rsidRPr="00E227FF">
              <w:rPr>
                <w:rFonts w:ascii="Times New Roman" w:eastAsia="Times New Roman" w:hAnsi="Times New Roman" w:cs="Times New Roman"/>
                <w:bCs/>
                <w:lang w:val="ro-RO" w:eastAsia="ru-RU"/>
              </w:rPr>
              <w:t xml:space="preserve">(2) </w:t>
            </w:r>
            <w:r w:rsidRPr="000A16B6">
              <w:rPr>
                <w:rFonts w:ascii="Times New Roman" w:eastAsia="Times New Roman" w:hAnsi="Times New Roman" w:cs="Times New Roman"/>
                <w:bCs/>
                <w:lang w:val="ro-RO" w:eastAsia="ru-RU"/>
              </w:rPr>
              <w:t xml:space="preserve"> care va avea următorul conținut: </w:t>
            </w:r>
          </w:p>
          <w:p w14:paraId="72B73B24" w14:textId="1D421C8D" w:rsidR="00FB65B9" w:rsidRPr="000A16B6" w:rsidRDefault="00FB65B9" w:rsidP="00203D14">
            <w:pPr>
              <w:spacing w:after="0" w:line="240" w:lineRule="auto"/>
              <w:rPr>
                <w:rFonts w:ascii="Times New Roman" w:eastAsia="Times New Roman" w:hAnsi="Times New Roman" w:cs="Times New Roman"/>
                <w:b/>
                <w:bCs/>
                <w:i/>
                <w:lang w:val="ro-RO" w:eastAsia="ru-RU"/>
              </w:rPr>
            </w:pPr>
            <w:r w:rsidRPr="000A16B6">
              <w:rPr>
                <w:rFonts w:ascii="Times New Roman" w:eastAsia="Times New Roman" w:hAnsi="Times New Roman" w:cs="Times New Roman"/>
                <w:bCs/>
                <w:i/>
                <w:lang w:val="ro-RO" w:eastAsia="ru-RU"/>
              </w:rPr>
              <w:t>„</w:t>
            </w:r>
            <w:r w:rsidR="00C32A6D" w:rsidRPr="00C32A6D">
              <w:rPr>
                <w:rFonts w:ascii="Times New Roman" w:eastAsia="Times New Roman" w:hAnsi="Times New Roman" w:cs="Times New Roman"/>
                <w:bCs/>
                <w:i/>
                <w:lang w:val="ro-RO" w:eastAsia="ru-RU"/>
              </w:rPr>
              <w:t>(2)</w:t>
            </w:r>
            <w:r w:rsidR="00C32A6D">
              <w:rPr>
                <w:rFonts w:ascii="Times New Roman" w:eastAsia="Times New Roman" w:hAnsi="Times New Roman" w:cs="Times New Roman"/>
                <w:bCs/>
                <w:i/>
                <w:lang w:val="ro-RO" w:eastAsia="ru-RU"/>
              </w:rPr>
              <w:t xml:space="preserve"> </w:t>
            </w:r>
            <w:r w:rsidR="00C32A6D" w:rsidRPr="00C32A6D">
              <w:rPr>
                <w:rFonts w:ascii="Times New Roman" w:eastAsia="Times New Roman" w:hAnsi="Times New Roman" w:cs="Times New Roman"/>
                <w:bCs/>
                <w:i/>
                <w:lang w:val="ro-RO" w:eastAsia="ru-RU"/>
              </w:rPr>
              <w:t>Modul de aplicare a prevederilor alin. (1) este detaliat de OST în procedura menționată la pct. 43 și are drept scop corelarea la nivelul garanției depuse, a sumei dintre vânzările nete, consumul și exportul respectivei PRE în perioada de risc, evaluate în baza informațiilor privind cantitățile de energie electrică tranzacționate conform contractelor de vânzare-cumpărare încheiate și cu considerarea prețului mediu de dezechilibru pe ultimele 12 (douăsprezece) luni;</w:t>
            </w:r>
            <w:r w:rsidRPr="000A16B6">
              <w:rPr>
                <w:rFonts w:ascii="Times New Roman" w:eastAsia="Times New Roman" w:hAnsi="Times New Roman" w:cs="Times New Roman"/>
                <w:bCs/>
                <w:i/>
                <w:lang w:val="ro-RO" w:eastAsia="ru-RU"/>
              </w:rPr>
              <w:t>”</w:t>
            </w:r>
          </w:p>
        </w:tc>
        <w:tc>
          <w:tcPr>
            <w:tcW w:w="10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64CEE2" w14:textId="6C2BF054" w:rsidR="00E46991" w:rsidRPr="000A16B6" w:rsidRDefault="000703B2" w:rsidP="000A16B6">
            <w:pPr>
              <w:spacing w:after="0" w:line="240" w:lineRule="auto"/>
              <w:rPr>
                <w:rFonts w:ascii="Times New Roman" w:eastAsia="Times New Roman" w:hAnsi="Times New Roman" w:cs="Times New Roman"/>
                <w:b/>
                <w:lang w:val="ro-RO" w:eastAsia="ru-RU"/>
              </w:rPr>
            </w:pPr>
            <w:r w:rsidRPr="00615A13">
              <w:rPr>
                <w:rFonts w:ascii="Times New Roman" w:eastAsia="Times New Roman" w:hAnsi="Times New Roman" w:cs="Times New Roman"/>
                <w:b/>
                <w:lang w:val="ro-RO" w:eastAsia="ru-RU"/>
              </w:rPr>
              <w:t>Se acceptă</w:t>
            </w:r>
            <w:r w:rsidR="00F06D48" w:rsidRPr="00615A13">
              <w:rPr>
                <w:rFonts w:ascii="Times New Roman" w:eastAsia="Times New Roman" w:hAnsi="Times New Roman" w:cs="Times New Roman"/>
                <w:b/>
                <w:lang w:val="ro-RO" w:eastAsia="ru-RU"/>
              </w:rPr>
              <w:t>.</w:t>
            </w:r>
          </w:p>
        </w:tc>
      </w:tr>
      <w:tr w:rsidR="00203D14" w:rsidRPr="00121080" w14:paraId="6BB6304B" w14:textId="77777777" w:rsidTr="00203D14">
        <w:trPr>
          <w:jc w:val="center"/>
        </w:trPr>
        <w:tc>
          <w:tcPr>
            <w:tcW w:w="14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9FB135" w14:textId="2EBD182C" w:rsidR="003C23D2" w:rsidRPr="000A16B6" w:rsidRDefault="003C23D2" w:rsidP="00203D14">
            <w:pPr>
              <w:spacing w:after="0" w:line="240" w:lineRule="auto"/>
              <w:rPr>
                <w:rFonts w:ascii="Times New Roman" w:eastAsia="Times New Roman" w:hAnsi="Times New Roman" w:cs="Times New Roman"/>
                <w:bCs/>
                <w:lang w:val="ro-RO" w:eastAsia="ru-RU"/>
              </w:rPr>
            </w:pPr>
            <w:r w:rsidRPr="00C32A6D">
              <w:rPr>
                <w:rFonts w:ascii="Times New Roman" w:eastAsia="Times New Roman" w:hAnsi="Times New Roman" w:cs="Times New Roman"/>
                <w:bCs/>
                <w:lang w:val="ro-RO" w:eastAsia="ru-RU"/>
              </w:rPr>
              <w:t>42.</w:t>
            </w:r>
            <w:r>
              <w:rPr>
                <w:rFonts w:ascii="Times New Roman" w:eastAsia="Times New Roman" w:hAnsi="Times New Roman" w:cs="Times New Roman"/>
                <w:bCs/>
                <w:lang w:val="ro-RO" w:eastAsia="ru-RU"/>
              </w:rPr>
              <w:t xml:space="preserve"> </w:t>
            </w:r>
            <w:r w:rsidRPr="00E227FF">
              <w:rPr>
                <w:rFonts w:ascii="Times New Roman" w:eastAsia="Times New Roman" w:hAnsi="Times New Roman" w:cs="Times New Roman"/>
                <w:bCs/>
                <w:lang w:val="ro-RO" w:eastAsia="ru-RU"/>
              </w:rPr>
              <w:t>(3)</w:t>
            </w:r>
            <w:r>
              <w:rPr>
                <w:rFonts w:ascii="Times New Roman" w:eastAsia="Times New Roman" w:hAnsi="Times New Roman" w:cs="Times New Roman"/>
                <w:bCs/>
                <w:lang w:val="ro-RO" w:eastAsia="ru-RU"/>
              </w:rPr>
              <w:t xml:space="preserve"> </w:t>
            </w:r>
            <w:r w:rsidRPr="00E227FF">
              <w:rPr>
                <w:rFonts w:ascii="Times New Roman" w:eastAsia="Times New Roman" w:hAnsi="Times New Roman" w:cs="Times New Roman"/>
                <w:bCs/>
                <w:lang w:val="ro-RO" w:eastAsia="ru-RU"/>
              </w:rPr>
              <w:t xml:space="preserve"> Limitarea prevăzută la </w:t>
            </w:r>
            <w:r w:rsidRPr="00954318">
              <w:rPr>
                <w:rFonts w:ascii="Times New Roman" w:eastAsia="Times New Roman" w:hAnsi="Times New Roman" w:cs="Times New Roman"/>
                <w:b/>
                <w:lang w:val="ro-RO" w:eastAsia="ru-RU"/>
              </w:rPr>
              <w:t>alin. (2)</w:t>
            </w:r>
            <w:r w:rsidRPr="00E227FF">
              <w:rPr>
                <w:rFonts w:ascii="Times New Roman" w:eastAsia="Times New Roman" w:hAnsi="Times New Roman" w:cs="Times New Roman"/>
                <w:bCs/>
                <w:lang w:val="ro-RO" w:eastAsia="ru-RU"/>
              </w:rPr>
              <w:t xml:space="preserve"> este solicitată în cazul constatării unor potențiale dezechilibre semnificative și/sau înregistrării de întârzieri la plată urmate de </w:t>
            </w:r>
            <w:r w:rsidRPr="00954318">
              <w:rPr>
                <w:rFonts w:ascii="Times New Roman" w:eastAsia="Times New Roman" w:hAnsi="Times New Roman" w:cs="Times New Roman"/>
                <w:b/>
                <w:lang w:val="ro-RO" w:eastAsia="ru-RU"/>
              </w:rPr>
              <w:t>utilizarea</w:t>
            </w:r>
            <w:r w:rsidRPr="00E227FF">
              <w:rPr>
                <w:rFonts w:ascii="Times New Roman" w:eastAsia="Times New Roman" w:hAnsi="Times New Roman" w:cs="Times New Roman"/>
                <w:bCs/>
                <w:lang w:val="ro-RO" w:eastAsia="ru-RU"/>
              </w:rPr>
              <w:t xml:space="preserve"> garanțiilor.</w:t>
            </w:r>
          </w:p>
        </w:tc>
        <w:tc>
          <w:tcPr>
            <w:tcW w:w="4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5E3636" w14:textId="0648DD7E" w:rsidR="003C23D2" w:rsidRPr="000A16B6" w:rsidRDefault="003C23D2" w:rsidP="003C23D2">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Ministerul Energiei</w:t>
            </w:r>
          </w:p>
        </w:tc>
        <w:tc>
          <w:tcPr>
            <w:tcW w:w="1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2AE7B" w14:textId="2D5F0238" w:rsidR="003C23D2" w:rsidRPr="000A16B6" w:rsidRDefault="003C23D2" w:rsidP="003C23D2">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w:t>
            </w:r>
          </w:p>
        </w:tc>
        <w:tc>
          <w:tcPr>
            <w:tcW w:w="18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7123EC" w14:textId="64FF346A" w:rsidR="003C23D2" w:rsidRPr="000A16B6" w:rsidRDefault="003C23D2" w:rsidP="00203D14">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 xml:space="preserve">Se propune corecția conținutului </w:t>
            </w:r>
            <w:r>
              <w:rPr>
                <w:rFonts w:ascii="Times New Roman" w:eastAsia="Times New Roman" w:hAnsi="Times New Roman" w:cs="Times New Roman"/>
                <w:bCs/>
                <w:lang w:val="ro-RO" w:eastAsia="ru-RU"/>
              </w:rPr>
              <w:t>sub</w:t>
            </w:r>
            <w:r w:rsidRPr="000A16B6">
              <w:rPr>
                <w:rFonts w:ascii="Times New Roman" w:eastAsia="Times New Roman" w:hAnsi="Times New Roman" w:cs="Times New Roman"/>
                <w:bCs/>
                <w:lang w:val="ro-RO" w:eastAsia="ru-RU"/>
              </w:rPr>
              <w:t xml:space="preserve">pct. </w:t>
            </w:r>
            <w:r w:rsidRPr="00E227FF">
              <w:rPr>
                <w:rFonts w:ascii="Times New Roman" w:eastAsia="Times New Roman" w:hAnsi="Times New Roman" w:cs="Times New Roman"/>
                <w:bCs/>
                <w:lang w:val="ro-RO" w:eastAsia="ru-RU"/>
              </w:rPr>
              <w:t xml:space="preserve">(3) Limitarea prevăzută </w:t>
            </w:r>
            <w:r w:rsidRPr="00E227FF">
              <w:rPr>
                <w:rFonts w:ascii="Times New Roman" w:eastAsia="Times New Roman" w:hAnsi="Times New Roman" w:cs="Times New Roman"/>
                <w:b/>
                <w:lang w:val="ro-RO" w:eastAsia="ru-RU"/>
              </w:rPr>
              <w:t>la alin. (1)</w:t>
            </w:r>
            <w:r w:rsidRPr="00E227FF">
              <w:rPr>
                <w:rFonts w:ascii="Times New Roman" w:eastAsia="Times New Roman" w:hAnsi="Times New Roman" w:cs="Times New Roman"/>
                <w:bCs/>
                <w:lang w:val="ro-RO" w:eastAsia="ru-RU"/>
              </w:rPr>
              <w:t xml:space="preserve"> este solicitată în cazul constatării unor potențiale dezechilibre semnificative și/sau înregistrării de întârzieri la plată urmate de </w:t>
            </w:r>
            <w:r w:rsidRPr="00954318">
              <w:rPr>
                <w:rFonts w:ascii="Times New Roman" w:eastAsia="Times New Roman" w:hAnsi="Times New Roman" w:cs="Times New Roman"/>
                <w:b/>
                <w:lang w:val="ro-RO" w:eastAsia="ru-RU"/>
              </w:rPr>
              <w:t>executarea</w:t>
            </w:r>
            <w:r w:rsidRPr="00E227FF">
              <w:rPr>
                <w:rFonts w:ascii="Times New Roman" w:eastAsia="Times New Roman" w:hAnsi="Times New Roman" w:cs="Times New Roman"/>
                <w:bCs/>
                <w:lang w:val="ro-RO" w:eastAsia="ru-RU"/>
              </w:rPr>
              <w:t xml:space="preserve"> garanțiilor.</w:t>
            </w:r>
          </w:p>
          <w:p w14:paraId="19492E8A" w14:textId="77777777" w:rsidR="00360B53" w:rsidRDefault="00360B53" w:rsidP="00203D14">
            <w:pPr>
              <w:spacing w:after="0" w:line="240" w:lineRule="auto"/>
              <w:rPr>
                <w:rFonts w:ascii="Times New Roman" w:eastAsia="Times New Roman" w:hAnsi="Times New Roman" w:cs="Times New Roman"/>
                <w:b/>
                <w:bCs/>
                <w:lang w:val="ro-RO" w:eastAsia="ru-RU"/>
              </w:rPr>
            </w:pPr>
          </w:p>
          <w:p w14:paraId="60071740" w14:textId="6EBB0F5C" w:rsidR="003C23D2" w:rsidRDefault="003C23D2" w:rsidP="00203D14">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w:t>
            </w:r>
            <w:r w:rsidRPr="00E227FF">
              <w:rPr>
                <w:rFonts w:ascii="Times New Roman" w:eastAsia="Times New Roman" w:hAnsi="Times New Roman" w:cs="Times New Roman"/>
                <w:bCs/>
                <w:lang w:val="ro-RO" w:eastAsia="ru-RU"/>
              </w:rPr>
              <w:t>La alin. (1) este prevăzută o limitare. La alin. (2) se face referință la detalii privind limitarea.</w:t>
            </w:r>
          </w:p>
          <w:p w14:paraId="1C7CF670" w14:textId="77777777" w:rsidR="00F43027" w:rsidRDefault="00F43027" w:rsidP="00203D14">
            <w:pPr>
              <w:spacing w:after="0" w:line="240" w:lineRule="auto"/>
              <w:rPr>
                <w:rFonts w:ascii="Times New Roman" w:eastAsia="Times New Roman" w:hAnsi="Times New Roman" w:cs="Times New Roman"/>
                <w:bCs/>
                <w:lang w:val="ro-RO" w:eastAsia="ru-RU"/>
              </w:rPr>
            </w:pPr>
          </w:p>
          <w:p w14:paraId="43E304BD" w14:textId="278B0CF6" w:rsidR="003C23D2" w:rsidRPr="00E227FF" w:rsidRDefault="003C23D2" w:rsidP="00203D14">
            <w:pPr>
              <w:spacing w:after="0" w:line="240" w:lineRule="auto"/>
              <w:rPr>
                <w:rFonts w:ascii="Times New Roman" w:eastAsia="Times New Roman" w:hAnsi="Times New Roman" w:cs="Times New Roman"/>
                <w:bCs/>
                <w:lang w:val="ro-RO" w:eastAsia="ru-RU"/>
              </w:rPr>
            </w:pPr>
            <w:r w:rsidRPr="00E227FF">
              <w:rPr>
                <w:rFonts w:ascii="Times New Roman" w:eastAsia="Times New Roman" w:hAnsi="Times New Roman" w:cs="Times New Roman"/>
                <w:bCs/>
                <w:lang w:val="ro-RO" w:eastAsia="ru-RU"/>
              </w:rPr>
              <w:t xml:space="preserve">Formularea e vagă. </w:t>
            </w:r>
          </w:p>
          <w:p w14:paraId="5BFC57A2" w14:textId="7739999A" w:rsidR="003C23D2" w:rsidRPr="000A16B6" w:rsidRDefault="003C23D2" w:rsidP="00203D14">
            <w:pPr>
              <w:spacing w:after="0" w:line="240" w:lineRule="auto"/>
              <w:rPr>
                <w:rFonts w:ascii="Times New Roman" w:eastAsia="Times New Roman" w:hAnsi="Times New Roman" w:cs="Times New Roman"/>
                <w:bCs/>
                <w:lang w:val="ro-RO" w:eastAsia="ru-RU"/>
              </w:rPr>
            </w:pPr>
            <w:r w:rsidRPr="00E227FF">
              <w:rPr>
                <w:rFonts w:ascii="Times New Roman" w:eastAsia="Times New Roman" w:hAnsi="Times New Roman" w:cs="Times New Roman"/>
                <w:bCs/>
                <w:lang w:val="ro-RO" w:eastAsia="ru-RU"/>
              </w:rPr>
              <w:t>Am corectat după cum se înțelege că</w:t>
            </w:r>
          </w:p>
        </w:tc>
        <w:tc>
          <w:tcPr>
            <w:tcW w:w="10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BACF78" w14:textId="6CAFB4F6" w:rsidR="003C23D2" w:rsidRPr="00203D14" w:rsidRDefault="00360B53" w:rsidP="003C23D2">
            <w:pPr>
              <w:spacing w:after="0" w:line="240" w:lineRule="auto"/>
              <w:rPr>
                <w:rFonts w:ascii="Times New Roman" w:eastAsia="Times New Roman" w:hAnsi="Times New Roman" w:cs="Times New Roman"/>
                <w:b/>
                <w:color w:val="000000" w:themeColor="text1"/>
                <w:lang w:val="ro-RO" w:eastAsia="ru-RU"/>
              </w:rPr>
            </w:pPr>
            <w:r w:rsidRPr="00615A13">
              <w:rPr>
                <w:rFonts w:ascii="Times New Roman" w:eastAsia="Times New Roman" w:hAnsi="Times New Roman" w:cs="Times New Roman"/>
                <w:b/>
                <w:color w:val="000000" w:themeColor="text1"/>
                <w:lang w:val="ro-RO" w:eastAsia="ru-RU"/>
              </w:rPr>
              <w:t>Se acceptă</w:t>
            </w:r>
            <w:r w:rsidR="00F06D48" w:rsidRPr="00615A13">
              <w:rPr>
                <w:rFonts w:ascii="Times New Roman" w:eastAsia="Times New Roman" w:hAnsi="Times New Roman" w:cs="Times New Roman"/>
                <w:b/>
                <w:color w:val="000000" w:themeColor="text1"/>
                <w:lang w:val="ro-RO" w:eastAsia="ru-RU"/>
              </w:rPr>
              <w:t>.</w:t>
            </w:r>
          </w:p>
        </w:tc>
      </w:tr>
      <w:tr w:rsidR="00203D14" w:rsidRPr="00121080" w14:paraId="5FD24B50" w14:textId="77777777" w:rsidTr="00203D14">
        <w:trPr>
          <w:jc w:val="center"/>
        </w:trPr>
        <w:tc>
          <w:tcPr>
            <w:tcW w:w="14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679745" w14:textId="079747D2" w:rsidR="003C23D2" w:rsidRPr="000A16B6" w:rsidRDefault="003C23D2" w:rsidP="003C23D2">
            <w:pPr>
              <w:spacing w:after="0" w:line="240" w:lineRule="auto"/>
              <w:rPr>
                <w:rFonts w:ascii="Times New Roman" w:eastAsia="Times New Roman" w:hAnsi="Times New Roman" w:cs="Times New Roman"/>
                <w:bCs/>
                <w:lang w:val="ro-RO" w:eastAsia="ru-RU"/>
              </w:rPr>
            </w:pPr>
            <w:r w:rsidRPr="00954318">
              <w:rPr>
                <w:rFonts w:ascii="Times New Roman" w:eastAsia="Times New Roman" w:hAnsi="Times New Roman" w:cs="Times New Roman"/>
                <w:bCs/>
                <w:lang w:val="ro-RO" w:eastAsia="ru-RU"/>
              </w:rPr>
              <w:t>113.</w:t>
            </w:r>
            <w:r>
              <w:rPr>
                <w:rFonts w:ascii="Times New Roman" w:eastAsia="Times New Roman" w:hAnsi="Times New Roman" w:cs="Times New Roman"/>
                <w:bCs/>
                <w:lang w:val="ro-RO" w:eastAsia="ru-RU"/>
              </w:rPr>
              <w:t xml:space="preserve"> </w:t>
            </w:r>
            <w:r w:rsidRPr="00954318">
              <w:rPr>
                <w:rFonts w:ascii="Times New Roman" w:eastAsia="Times New Roman" w:hAnsi="Times New Roman" w:cs="Times New Roman"/>
                <w:bCs/>
                <w:lang w:val="ro-RO" w:eastAsia="ru-RU"/>
              </w:rPr>
              <w:t xml:space="preserve">Dacă PRE nu a reușit să transmită SE înainte de termenul prevăzut la pct. 95, sistemul </w:t>
            </w:r>
            <w:r w:rsidRPr="00954318">
              <w:rPr>
                <w:rFonts w:ascii="Times New Roman" w:eastAsia="Times New Roman" w:hAnsi="Times New Roman" w:cs="Times New Roman"/>
                <w:bCs/>
                <w:lang w:val="ro-RO" w:eastAsia="ru-RU"/>
              </w:rPr>
              <w:lastRenderedPageBreak/>
              <w:t>informatic al pieței de echilibrare transmite automat un mesaj în acest sens către PRE respectivă și către PRE care au notificat SE cu aceasta. Concomitent, sistemul informatic al pieței de echilibrare generează automat o NF implicită pentru aceasta PRE în acel interval de decontare, cu toate valorile egale cu zero, NF respectivă fiind disponibilă pentru vizualizare în sistemul informatic al pieței de echilibrare.</w:t>
            </w:r>
          </w:p>
        </w:tc>
        <w:tc>
          <w:tcPr>
            <w:tcW w:w="4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230CCD" w14:textId="473B97F8" w:rsidR="003C23D2" w:rsidRPr="000A16B6" w:rsidRDefault="003C23D2" w:rsidP="003C23D2">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Ministerul Energiei</w:t>
            </w:r>
          </w:p>
        </w:tc>
        <w:tc>
          <w:tcPr>
            <w:tcW w:w="1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AF1367" w14:textId="5B9C5101" w:rsidR="003C23D2" w:rsidRPr="000A16B6" w:rsidRDefault="003C23D2" w:rsidP="003C23D2">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w:t>
            </w:r>
          </w:p>
        </w:tc>
        <w:tc>
          <w:tcPr>
            <w:tcW w:w="18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F5949C" w14:textId="51415E4D" w:rsidR="003C23D2" w:rsidRPr="00203D14" w:rsidRDefault="003C23D2" w:rsidP="00203D14">
            <w:pPr>
              <w:spacing w:after="0" w:line="240" w:lineRule="auto"/>
              <w:rPr>
                <w:rFonts w:ascii="Times New Roman" w:eastAsia="Times New Roman" w:hAnsi="Times New Roman" w:cs="Times New Roman"/>
                <w:bCs/>
                <w:color w:val="000000" w:themeColor="text1"/>
                <w:lang w:val="en-US" w:eastAsia="ru-RU"/>
              </w:rPr>
            </w:pPr>
            <w:r w:rsidRPr="009558EF">
              <w:rPr>
                <w:rFonts w:ascii="Times New Roman" w:eastAsia="Times New Roman" w:hAnsi="Times New Roman" w:cs="Times New Roman"/>
                <w:bCs/>
                <w:color w:val="000000" w:themeColor="text1"/>
                <w:lang w:val="ro-RO" w:eastAsia="ru-RU"/>
              </w:rPr>
              <w:t xml:space="preserve">Se propune completarea cu </w:t>
            </w:r>
            <w:r w:rsidRPr="000A16B6">
              <w:rPr>
                <w:rFonts w:ascii="Times New Roman" w:eastAsia="Times New Roman" w:hAnsi="Times New Roman" w:cs="Times New Roman"/>
                <w:bCs/>
                <w:color w:val="000000" w:themeColor="text1"/>
                <w:lang w:val="ro-RO" w:eastAsia="ru-RU"/>
              </w:rPr>
              <w:t xml:space="preserve">următoare: </w:t>
            </w:r>
          </w:p>
          <w:p w14:paraId="328824DE" w14:textId="7D5E946E" w:rsidR="003C23D2" w:rsidRPr="000A16B6" w:rsidRDefault="003C23D2" w:rsidP="00203D14">
            <w:pPr>
              <w:spacing w:after="0" w:line="240" w:lineRule="auto"/>
              <w:rPr>
                <w:rFonts w:ascii="Times New Roman" w:eastAsia="Times New Roman" w:hAnsi="Times New Roman" w:cs="Times New Roman"/>
                <w:bCs/>
                <w:i/>
                <w:color w:val="000000" w:themeColor="text1"/>
                <w:lang w:val="ro-RO" w:eastAsia="ru-RU"/>
              </w:rPr>
            </w:pPr>
            <w:r w:rsidRPr="000A16B6">
              <w:rPr>
                <w:rFonts w:ascii="Times New Roman" w:eastAsia="Times New Roman" w:hAnsi="Times New Roman" w:cs="Times New Roman"/>
                <w:bCs/>
                <w:i/>
                <w:color w:val="000000" w:themeColor="text1"/>
                <w:lang w:val="ro-RO" w:eastAsia="ru-RU"/>
              </w:rPr>
              <w:lastRenderedPageBreak/>
              <w:t>„</w:t>
            </w:r>
            <w:r w:rsidRPr="009558EF">
              <w:rPr>
                <w:rFonts w:ascii="Times New Roman" w:eastAsia="Times New Roman" w:hAnsi="Times New Roman" w:cs="Times New Roman"/>
                <w:bCs/>
                <w:i/>
                <w:color w:val="000000" w:themeColor="text1"/>
                <w:lang w:val="ro-RO" w:eastAsia="ru-RU"/>
              </w:rPr>
              <w:t>113.</w:t>
            </w:r>
            <w:r w:rsidRPr="009558EF">
              <w:rPr>
                <w:rFonts w:ascii="Times New Roman" w:eastAsia="Times New Roman" w:hAnsi="Times New Roman" w:cs="Times New Roman"/>
                <w:bCs/>
                <w:i/>
                <w:color w:val="000000" w:themeColor="text1"/>
                <w:lang w:val="ro-RO" w:eastAsia="ru-RU"/>
              </w:rPr>
              <w:tab/>
              <w:t xml:space="preserve">Dacă PRE nu a reușit să transmită </w:t>
            </w:r>
            <w:r w:rsidRPr="009558EF">
              <w:rPr>
                <w:rFonts w:ascii="Times New Roman" w:eastAsia="Times New Roman" w:hAnsi="Times New Roman" w:cs="Times New Roman"/>
                <w:b/>
                <w:i/>
                <w:color w:val="000000" w:themeColor="text1"/>
                <w:lang w:val="ro-RO" w:eastAsia="ru-RU"/>
              </w:rPr>
              <w:t>NF privind</w:t>
            </w:r>
            <w:r w:rsidRPr="009558EF">
              <w:rPr>
                <w:rFonts w:ascii="Times New Roman" w:eastAsia="Times New Roman" w:hAnsi="Times New Roman" w:cs="Times New Roman"/>
                <w:bCs/>
                <w:i/>
                <w:color w:val="000000" w:themeColor="text1"/>
                <w:lang w:val="ro-RO" w:eastAsia="ru-RU"/>
              </w:rPr>
              <w:t xml:space="preserve"> SE înainte de termenul prevăzut la pct. 95, sistemul informatic al pieței de echilibrare transmite automat un mesaj în acest sens către PRE respectivă și către PRE care au notificat SE cu aceasta. Concomitent, sistemul informatic al pieței de echilibrare generează automat o NF implicită pentru aceasta PRE în acel interval de decontare, cu toate valorile egale cu zero, NF respectivă fiind disponibilă pentru vizualizare în sistemul informatic al pieței de echilibrare.</w:t>
            </w:r>
            <w:r w:rsidRPr="000A16B6">
              <w:rPr>
                <w:rFonts w:ascii="Times New Roman" w:eastAsia="Times New Roman" w:hAnsi="Times New Roman" w:cs="Times New Roman"/>
                <w:bCs/>
                <w:i/>
                <w:color w:val="000000" w:themeColor="text1"/>
                <w:lang w:val="ro-RO" w:eastAsia="ru-RU"/>
              </w:rPr>
              <w:t>”</w:t>
            </w:r>
          </w:p>
        </w:tc>
        <w:tc>
          <w:tcPr>
            <w:tcW w:w="10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90D427" w14:textId="33AEC505" w:rsidR="003C23D2" w:rsidRPr="00615A13" w:rsidRDefault="003C23D2" w:rsidP="003C23D2">
            <w:pPr>
              <w:spacing w:after="0" w:line="240" w:lineRule="auto"/>
              <w:rPr>
                <w:rFonts w:ascii="Times New Roman" w:eastAsia="Times New Roman" w:hAnsi="Times New Roman" w:cs="Times New Roman"/>
                <w:bCs/>
                <w:color w:val="000000" w:themeColor="text1"/>
                <w:lang w:val="ro-RO" w:eastAsia="ru-RU"/>
              </w:rPr>
            </w:pPr>
            <w:r w:rsidRPr="00615A13">
              <w:rPr>
                <w:rFonts w:ascii="Times New Roman" w:eastAsia="Times New Roman" w:hAnsi="Times New Roman" w:cs="Times New Roman"/>
                <w:b/>
                <w:color w:val="000000" w:themeColor="text1"/>
                <w:lang w:val="ro-RO" w:eastAsia="ru-RU"/>
              </w:rPr>
              <w:lastRenderedPageBreak/>
              <w:t>Se acceptă</w:t>
            </w:r>
            <w:r w:rsidR="00382950" w:rsidRPr="00615A13">
              <w:rPr>
                <w:rFonts w:ascii="Times New Roman" w:eastAsia="Times New Roman" w:hAnsi="Times New Roman" w:cs="Times New Roman"/>
                <w:b/>
                <w:color w:val="000000" w:themeColor="text1"/>
                <w:lang w:val="ro-RO" w:eastAsia="ru-RU"/>
              </w:rPr>
              <w:t>.</w:t>
            </w:r>
          </w:p>
          <w:p w14:paraId="2BFB394F" w14:textId="00268E22" w:rsidR="003C23D2" w:rsidRPr="00615A13" w:rsidRDefault="003C23D2" w:rsidP="003C23D2">
            <w:pPr>
              <w:spacing w:after="0" w:line="240" w:lineRule="auto"/>
              <w:rPr>
                <w:rFonts w:ascii="Times New Roman" w:eastAsia="Times New Roman" w:hAnsi="Times New Roman" w:cs="Times New Roman"/>
                <w:bCs/>
                <w:color w:val="000000" w:themeColor="text1"/>
                <w:lang w:val="ro-RO" w:eastAsia="ru-RU"/>
              </w:rPr>
            </w:pPr>
          </w:p>
        </w:tc>
      </w:tr>
      <w:tr w:rsidR="00203D14" w:rsidRPr="00615A13" w14:paraId="6C325CA9" w14:textId="77777777" w:rsidTr="00203D14">
        <w:trPr>
          <w:jc w:val="center"/>
        </w:trPr>
        <w:tc>
          <w:tcPr>
            <w:tcW w:w="14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069AA8" w14:textId="38B70B32" w:rsidR="003C23D2" w:rsidRDefault="003C23D2" w:rsidP="00203D14">
            <w:pPr>
              <w:spacing w:after="0" w:line="240" w:lineRule="auto"/>
              <w:rPr>
                <w:rFonts w:ascii="Times New Roman" w:eastAsia="Times New Roman" w:hAnsi="Times New Roman" w:cs="Times New Roman"/>
                <w:bCs/>
                <w:lang w:val="ro-RO" w:eastAsia="ru-RU"/>
              </w:rPr>
            </w:pPr>
            <w:r w:rsidRPr="009F10E4">
              <w:rPr>
                <w:rFonts w:ascii="Times New Roman" w:eastAsia="Times New Roman" w:hAnsi="Times New Roman" w:cs="Times New Roman"/>
                <w:bCs/>
                <w:lang w:val="ro-RO" w:eastAsia="ru-RU"/>
              </w:rPr>
              <w:lastRenderedPageBreak/>
              <w:t>114.</w:t>
            </w:r>
            <w:r>
              <w:rPr>
                <w:rFonts w:ascii="Times New Roman" w:eastAsia="Times New Roman" w:hAnsi="Times New Roman" w:cs="Times New Roman"/>
                <w:bCs/>
                <w:lang w:val="ro-RO" w:eastAsia="ru-RU"/>
              </w:rPr>
              <w:t xml:space="preserve"> </w:t>
            </w:r>
            <w:r w:rsidRPr="009F10E4">
              <w:rPr>
                <w:rFonts w:ascii="Times New Roman" w:eastAsia="Times New Roman" w:hAnsi="Times New Roman" w:cs="Times New Roman"/>
                <w:bCs/>
                <w:lang w:val="ro-RO" w:eastAsia="ru-RU"/>
              </w:rPr>
              <w:t>Modificarea notificărilor fizice este permisă numai în următoarele cazuri:</w:t>
            </w:r>
          </w:p>
          <w:p w14:paraId="21A01E12" w14:textId="6558C489" w:rsidR="003C23D2" w:rsidRPr="000A16B6" w:rsidRDefault="003C23D2" w:rsidP="00203D14">
            <w:pPr>
              <w:spacing w:after="0" w:line="240" w:lineRule="auto"/>
              <w:rPr>
                <w:rFonts w:ascii="Times New Roman" w:eastAsia="Times New Roman" w:hAnsi="Times New Roman" w:cs="Times New Roman"/>
                <w:bCs/>
                <w:lang w:val="ro-RO" w:eastAsia="ru-RU"/>
              </w:rPr>
            </w:pPr>
            <w:r w:rsidRPr="009F10E4">
              <w:rPr>
                <w:rFonts w:ascii="Times New Roman" w:eastAsia="Times New Roman" w:hAnsi="Times New Roman" w:cs="Times New Roman"/>
                <w:bCs/>
                <w:lang w:val="ro-RO" w:eastAsia="ru-RU"/>
              </w:rPr>
              <w:t>c)</w:t>
            </w:r>
            <w:r>
              <w:rPr>
                <w:rFonts w:ascii="Times New Roman" w:eastAsia="Times New Roman" w:hAnsi="Times New Roman" w:cs="Times New Roman"/>
                <w:bCs/>
                <w:lang w:val="ro-RO" w:eastAsia="ru-RU"/>
              </w:rPr>
              <w:t xml:space="preserve"> </w:t>
            </w:r>
            <w:r w:rsidRPr="009F10E4">
              <w:rPr>
                <w:rFonts w:ascii="Times New Roman" w:eastAsia="Times New Roman" w:hAnsi="Times New Roman" w:cs="Times New Roman"/>
                <w:bCs/>
                <w:lang w:val="ro-RO" w:eastAsia="ru-RU"/>
              </w:rPr>
              <w:t xml:space="preserve"> în cazul identificării și corectării unor erori ale sistemului informatic al pieței de echilibrare.</w:t>
            </w:r>
          </w:p>
        </w:tc>
        <w:tc>
          <w:tcPr>
            <w:tcW w:w="4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AE627F" w14:textId="276E5FFA" w:rsidR="003C23D2" w:rsidRPr="000A16B6" w:rsidRDefault="003C23D2" w:rsidP="003C23D2">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Ministerul Energiei</w:t>
            </w:r>
          </w:p>
        </w:tc>
        <w:tc>
          <w:tcPr>
            <w:tcW w:w="1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056054" w14:textId="78F7F794" w:rsidR="003C23D2" w:rsidRPr="000A16B6" w:rsidRDefault="003C23D2" w:rsidP="003C23D2">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w:t>
            </w:r>
          </w:p>
        </w:tc>
        <w:tc>
          <w:tcPr>
            <w:tcW w:w="18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FF093A" w14:textId="3480D28D" w:rsidR="003C23D2" w:rsidRDefault="003C23D2" w:rsidP="003C23D2">
            <w:pPr>
              <w:spacing w:after="0" w:line="240" w:lineRule="auto"/>
              <w:jc w:val="both"/>
              <w:rPr>
                <w:rFonts w:ascii="Times New Roman" w:eastAsia="Times New Roman" w:hAnsi="Times New Roman" w:cs="Times New Roman"/>
                <w:bCs/>
                <w:lang w:val="ro-RO" w:eastAsia="ru-RU"/>
              </w:rPr>
            </w:pPr>
            <w:r w:rsidRPr="009F10E4">
              <w:rPr>
                <w:rFonts w:ascii="Times New Roman" w:eastAsia="Times New Roman" w:hAnsi="Times New Roman" w:cs="Times New Roman"/>
                <w:bCs/>
                <w:lang w:val="ro-RO" w:eastAsia="ru-RU"/>
              </w:rPr>
              <w:t>Se propune completarea subpct.</w:t>
            </w:r>
            <w:r>
              <w:rPr>
                <w:rFonts w:ascii="Times New Roman" w:eastAsia="Times New Roman" w:hAnsi="Times New Roman" w:cs="Times New Roman"/>
                <w:bCs/>
                <w:lang w:val="ro-RO" w:eastAsia="ru-RU"/>
              </w:rPr>
              <w:t xml:space="preserve"> </w:t>
            </w:r>
            <w:r w:rsidRPr="009F10E4">
              <w:rPr>
                <w:rFonts w:ascii="Times New Roman" w:eastAsia="Times New Roman" w:hAnsi="Times New Roman" w:cs="Times New Roman"/>
                <w:bCs/>
                <w:lang w:val="ro-RO" w:eastAsia="ru-RU"/>
              </w:rPr>
              <w:t>c)</w:t>
            </w:r>
            <w:r>
              <w:rPr>
                <w:rFonts w:ascii="Times New Roman" w:eastAsia="Times New Roman" w:hAnsi="Times New Roman" w:cs="Times New Roman"/>
                <w:bCs/>
                <w:lang w:val="ro-RO" w:eastAsia="ru-RU"/>
              </w:rPr>
              <w:t xml:space="preserve"> </w:t>
            </w:r>
            <w:r w:rsidRPr="009F10E4">
              <w:rPr>
                <w:rFonts w:ascii="Times New Roman" w:eastAsia="Times New Roman" w:hAnsi="Times New Roman" w:cs="Times New Roman"/>
                <w:bCs/>
                <w:lang w:val="ro-RO" w:eastAsia="ru-RU"/>
              </w:rPr>
              <w:t>cu următoare</w:t>
            </w:r>
            <w:r>
              <w:rPr>
                <w:rFonts w:ascii="Times New Roman" w:eastAsia="Times New Roman" w:hAnsi="Times New Roman" w:cs="Times New Roman"/>
                <w:bCs/>
                <w:lang w:val="ro-RO" w:eastAsia="ru-RU"/>
              </w:rPr>
              <w:t xml:space="preserve"> conținutului</w:t>
            </w:r>
            <w:r w:rsidRPr="009F10E4">
              <w:rPr>
                <w:rFonts w:ascii="Times New Roman" w:eastAsia="Times New Roman" w:hAnsi="Times New Roman" w:cs="Times New Roman"/>
                <w:bCs/>
                <w:lang w:val="ro-RO" w:eastAsia="ru-RU"/>
              </w:rPr>
              <w:t xml:space="preserve">: </w:t>
            </w:r>
          </w:p>
          <w:p w14:paraId="4D1A3075" w14:textId="32738AE0" w:rsidR="003C23D2" w:rsidRDefault="003C23D2" w:rsidP="003C23D2">
            <w:pPr>
              <w:spacing w:after="0" w:line="240" w:lineRule="auto"/>
              <w:jc w:val="both"/>
              <w:rPr>
                <w:rFonts w:ascii="Times New Roman" w:eastAsia="Times New Roman" w:hAnsi="Times New Roman" w:cs="Times New Roman"/>
                <w:bCs/>
                <w:lang w:val="ro-RO" w:eastAsia="ru-RU"/>
              </w:rPr>
            </w:pPr>
            <w:r w:rsidRPr="009F10E4">
              <w:rPr>
                <w:rFonts w:ascii="Times New Roman" w:eastAsia="Times New Roman" w:hAnsi="Times New Roman" w:cs="Times New Roman"/>
                <w:bCs/>
                <w:lang w:val="ro-RO" w:eastAsia="ru-RU"/>
              </w:rPr>
              <w:t>c)</w:t>
            </w:r>
            <w:r>
              <w:rPr>
                <w:rFonts w:ascii="Times New Roman" w:eastAsia="Times New Roman" w:hAnsi="Times New Roman" w:cs="Times New Roman"/>
                <w:bCs/>
                <w:lang w:val="ro-RO" w:eastAsia="ru-RU"/>
              </w:rPr>
              <w:t xml:space="preserve"> </w:t>
            </w:r>
            <w:r w:rsidRPr="009F10E4">
              <w:rPr>
                <w:rFonts w:ascii="Times New Roman" w:eastAsia="Times New Roman" w:hAnsi="Times New Roman" w:cs="Times New Roman"/>
                <w:bCs/>
                <w:lang w:val="ro-RO" w:eastAsia="ru-RU"/>
              </w:rPr>
              <w:t xml:space="preserve"> în cazul identificării și corectării unor erori ale sistemului informatic al pieței de echilibrare, </w:t>
            </w:r>
            <w:r w:rsidRPr="009F10E4">
              <w:rPr>
                <w:rFonts w:ascii="Times New Roman" w:eastAsia="Times New Roman" w:hAnsi="Times New Roman" w:cs="Times New Roman"/>
                <w:b/>
                <w:lang w:val="ro-RO" w:eastAsia="ru-RU"/>
              </w:rPr>
              <w:t>în acest caz fiind formată o comisie de constatare a erorilor cu participarea ANRE.</w:t>
            </w:r>
          </w:p>
          <w:p w14:paraId="015ABD0A" w14:textId="77777777" w:rsidR="00203D14" w:rsidRDefault="00203D14" w:rsidP="003C23D2">
            <w:pPr>
              <w:spacing w:after="0" w:line="240" w:lineRule="auto"/>
              <w:jc w:val="both"/>
              <w:rPr>
                <w:rFonts w:ascii="Times New Roman" w:eastAsia="Times New Roman" w:hAnsi="Times New Roman" w:cs="Times New Roman"/>
                <w:b/>
                <w:bCs/>
                <w:lang w:val="ro-RO" w:eastAsia="ru-RU"/>
              </w:rPr>
            </w:pPr>
          </w:p>
          <w:p w14:paraId="0C1F4404" w14:textId="229320B6" w:rsidR="003C23D2" w:rsidRPr="009F10E4" w:rsidRDefault="003C23D2" w:rsidP="003C23D2">
            <w:pPr>
              <w:spacing w:after="0" w:line="240" w:lineRule="auto"/>
              <w:jc w:val="both"/>
              <w:rPr>
                <w:rFonts w:ascii="Times New Roman" w:eastAsia="Times New Roman" w:hAnsi="Times New Roman" w:cs="Times New Roman"/>
                <w:lang w:val="ro-RO" w:eastAsia="ru-RU"/>
              </w:rPr>
            </w:pPr>
            <w:r w:rsidRPr="000A16B6">
              <w:rPr>
                <w:rFonts w:ascii="Times New Roman" w:eastAsia="Times New Roman" w:hAnsi="Times New Roman" w:cs="Times New Roman"/>
                <w:b/>
                <w:bCs/>
                <w:lang w:val="ro-RO" w:eastAsia="ru-RU"/>
              </w:rPr>
              <w:t xml:space="preserve">Comentariu: </w:t>
            </w:r>
            <w:r w:rsidRPr="009F10E4">
              <w:rPr>
                <w:rFonts w:ascii="Times New Roman" w:eastAsia="Times New Roman" w:hAnsi="Times New Roman" w:cs="Times New Roman"/>
                <w:lang w:val="ro-RO" w:eastAsia="ru-RU"/>
              </w:rPr>
              <w:t>Lipsa unui reprezentant al ANRE, ar pune la îndoială credibilitatea platformei OST, dar va lăsa loc și pentru abuzuri prin denaturarea datelor NF.</w:t>
            </w:r>
          </w:p>
          <w:p w14:paraId="268101D4" w14:textId="77777777" w:rsidR="003C23D2" w:rsidRPr="009F10E4" w:rsidRDefault="003C23D2" w:rsidP="003C23D2">
            <w:pPr>
              <w:spacing w:after="0" w:line="240" w:lineRule="auto"/>
              <w:jc w:val="both"/>
              <w:rPr>
                <w:rFonts w:ascii="Times New Roman" w:eastAsia="Times New Roman" w:hAnsi="Times New Roman" w:cs="Times New Roman"/>
                <w:lang w:val="ro-RO" w:eastAsia="ru-RU"/>
              </w:rPr>
            </w:pPr>
          </w:p>
          <w:p w14:paraId="584D4736" w14:textId="49B440FF" w:rsidR="003C23D2" w:rsidRPr="000A16B6" w:rsidRDefault="003C23D2" w:rsidP="003C23D2">
            <w:pPr>
              <w:spacing w:after="0" w:line="240" w:lineRule="auto"/>
              <w:jc w:val="both"/>
              <w:rPr>
                <w:rFonts w:ascii="Times New Roman" w:eastAsia="Times New Roman" w:hAnsi="Times New Roman" w:cs="Times New Roman"/>
                <w:b/>
                <w:bCs/>
                <w:lang w:val="ro-RO" w:eastAsia="ru-RU"/>
              </w:rPr>
            </w:pPr>
            <w:r w:rsidRPr="009F10E4">
              <w:rPr>
                <w:rFonts w:ascii="Times New Roman" w:eastAsia="Times New Roman" w:hAnsi="Times New Roman" w:cs="Times New Roman"/>
                <w:lang w:val="ro-RO" w:eastAsia="ru-RU"/>
              </w:rPr>
              <w:t>Alternativ, se poate de inclus în pct. 115 următoarea completare: „Modificarea NF de orice natură se va consemna într-un proces-verbal al unei comisii din cadrul OST în ziua operării modificărilor, iar o copie a acestuia se va transmite ANRE în termen de cel mult 5 zile lucrătoare după semnare”.</w:t>
            </w:r>
            <w:r w:rsidRPr="000A16B6">
              <w:rPr>
                <w:rFonts w:ascii="Times New Roman" w:eastAsia="Times New Roman" w:hAnsi="Times New Roman" w:cs="Times New Roman"/>
                <w:b/>
                <w:bCs/>
                <w:lang w:val="ro-RO" w:eastAsia="ru-RU"/>
              </w:rPr>
              <w:t xml:space="preserve"> </w:t>
            </w:r>
          </w:p>
        </w:tc>
        <w:tc>
          <w:tcPr>
            <w:tcW w:w="10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5B7636" w14:textId="48FEA0DD" w:rsidR="00F43027" w:rsidRPr="00615A13" w:rsidRDefault="00F43027" w:rsidP="00F43027">
            <w:pPr>
              <w:spacing w:after="0" w:line="240" w:lineRule="auto"/>
              <w:rPr>
                <w:rFonts w:ascii="Times New Roman" w:eastAsia="Times New Roman" w:hAnsi="Times New Roman" w:cs="Times New Roman"/>
                <w:b/>
                <w:lang w:val="ro-RO" w:eastAsia="ru-RU"/>
              </w:rPr>
            </w:pPr>
            <w:r w:rsidRPr="00615A13">
              <w:rPr>
                <w:rFonts w:ascii="Times New Roman" w:eastAsia="Times New Roman" w:hAnsi="Times New Roman" w:cs="Times New Roman"/>
                <w:b/>
                <w:lang w:val="ro-RO" w:eastAsia="ru-RU"/>
              </w:rPr>
              <w:t>Se acceptă parțial</w:t>
            </w:r>
            <w:r w:rsidR="00382950" w:rsidRPr="00615A13">
              <w:rPr>
                <w:rFonts w:ascii="Times New Roman" w:eastAsia="Times New Roman" w:hAnsi="Times New Roman" w:cs="Times New Roman"/>
                <w:b/>
                <w:lang w:val="ro-RO" w:eastAsia="ru-RU"/>
              </w:rPr>
              <w:t>.</w:t>
            </w:r>
          </w:p>
          <w:p w14:paraId="03F0D657" w14:textId="2DF72E5F" w:rsidR="00F43027" w:rsidRPr="00615A13" w:rsidRDefault="00F43027" w:rsidP="003C23D2">
            <w:pPr>
              <w:spacing w:after="0" w:line="240" w:lineRule="auto"/>
              <w:rPr>
                <w:rFonts w:ascii="Times New Roman" w:eastAsia="Times New Roman" w:hAnsi="Times New Roman" w:cs="Times New Roman"/>
                <w:bCs/>
                <w:lang w:val="ro-RO" w:eastAsia="ru-RU"/>
              </w:rPr>
            </w:pPr>
          </w:p>
          <w:p w14:paraId="23D9B097" w14:textId="405B2AF2" w:rsidR="00D80031" w:rsidRPr="00615A13" w:rsidRDefault="001915FD" w:rsidP="00D80031">
            <w:pPr>
              <w:spacing w:after="0" w:line="240" w:lineRule="auto"/>
              <w:rPr>
                <w:rFonts w:ascii="Times New Roman" w:eastAsia="Times New Roman" w:hAnsi="Times New Roman" w:cs="Times New Roman"/>
                <w:b/>
                <w:bCs/>
                <w:lang w:val="ro-RO" w:eastAsia="ru-RU"/>
              </w:rPr>
            </w:pPr>
            <w:r w:rsidRPr="00615A13">
              <w:rPr>
                <w:rFonts w:ascii="Times New Roman" w:eastAsia="Times New Roman" w:hAnsi="Times New Roman" w:cs="Times New Roman"/>
                <w:b/>
                <w:bCs/>
                <w:lang w:val="ro-RO" w:eastAsia="ru-RU"/>
              </w:rPr>
              <w:t>Redacția nouă p</w:t>
            </w:r>
            <w:r w:rsidR="00D80031" w:rsidRPr="00615A13">
              <w:rPr>
                <w:rFonts w:ascii="Times New Roman" w:eastAsia="Times New Roman" w:hAnsi="Times New Roman" w:cs="Times New Roman"/>
                <w:b/>
                <w:bCs/>
                <w:lang w:val="ro-RO" w:eastAsia="ru-RU"/>
              </w:rPr>
              <w:t>ct.114 (c):</w:t>
            </w:r>
          </w:p>
          <w:p w14:paraId="27B1D483" w14:textId="58E384FD" w:rsidR="003C23D2" w:rsidRPr="00615A13" w:rsidRDefault="001915FD">
            <w:pPr>
              <w:spacing w:after="0" w:line="240" w:lineRule="auto"/>
              <w:rPr>
                <w:rFonts w:ascii="Times New Roman" w:eastAsia="Times New Roman" w:hAnsi="Times New Roman" w:cs="Times New Roman"/>
                <w:bCs/>
                <w:lang w:val="ro-RO" w:eastAsia="ru-RU"/>
              </w:rPr>
            </w:pPr>
            <w:r w:rsidRPr="00615A13">
              <w:rPr>
                <w:rFonts w:ascii="Times New Roman" w:eastAsia="Times New Roman" w:hAnsi="Times New Roman" w:cs="Times New Roman"/>
                <w:bCs/>
                <w:lang w:val="ro-RO" w:eastAsia="ru-RU"/>
              </w:rPr>
              <w:t xml:space="preserve">c)  în cazul identificării și corectării unor erori ale sistemului informatic al pieței de echilibrare, </w:t>
            </w:r>
            <w:r w:rsidR="00D80031" w:rsidRPr="00615A13">
              <w:rPr>
                <w:rFonts w:ascii="Times New Roman" w:eastAsia="Times New Roman" w:hAnsi="Times New Roman" w:cs="Times New Roman"/>
                <w:lang w:val="ro-RO" w:eastAsia="ru-RU"/>
              </w:rPr>
              <w:t>în acest caz modificările se vor înregistra într-un registru dedicat sau în cadrul sistemului informatic al pieței de echilibrare</w:t>
            </w:r>
            <w:r w:rsidRPr="00615A13">
              <w:rPr>
                <w:rFonts w:ascii="Times New Roman" w:eastAsia="Times New Roman" w:hAnsi="Times New Roman" w:cs="Times New Roman"/>
                <w:lang w:val="ro-RO" w:eastAsia="ru-RU"/>
              </w:rPr>
              <w:t xml:space="preserve"> cu asigurarea </w:t>
            </w:r>
            <w:r w:rsidRPr="00615A13">
              <w:rPr>
                <w:rFonts w:ascii="Times New Roman" w:eastAsia="Times New Roman" w:hAnsi="Times New Roman" w:cs="Times New Roman"/>
                <w:bCs/>
                <w:lang w:val="ro-RO" w:eastAsia="ru-RU"/>
              </w:rPr>
              <w:t>trasabilității modificărilor realizate, care poate fi prezentată la solicitarea ANRE</w:t>
            </w:r>
            <w:r w:rsidR="00382950" w:rsidRPr="00615A13">
              <w:rPr>
                <w:rFonts w:ascii="Times New Roman" w:eastAsia="Times New Roman" w:hAnsi="Times New Roman" w:cs="Times New Roman"/>
                <w:bCs/>
                <w:lang w:val="ro-RO" w:eastAsia="ru-RU"/>
              </w:rPr>
              <w:t>.</w:t>
            </w:r>
          </w:p>
        </w:tc>
      </w:tr>
      <w:tr w:rsidR="00203D14" w:rsidRPr="000A16B6" w14:paraId="74A314D6" w14:textId="77777777" w:rsidTr="00203D14">
        <w:trPr>
          <w:jc w:val="center"/>
        </w:trPr>
        <w:tc>
          <w:tcPr>
            <w:tcW w:w="14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19ACA3" w14:textId="613541B9" w:rsidR="003C23D2" w:rsidRPr="000A16B6" w:rsidRDefault="003C23D2" w:rsidP="00203D14">
            <w:pPr>
              <w:spacing w:after="0" w:line="240" w:lineRule="auto"/>
              <w:rPr>
                <w:rFonts w:ascii="Times New Roman" w:eastAsia="Times New Roman" w:hAnsi="Times New Roman" w:cs="Times New Roman"/>
                <w:bCs/>
                <w:lang w:val="ro-RO" w:eastAsia="ru-RU"/>
              </w:rPr>
            </w:pPr>
            <w:r w:rsidRPr="004F2B76">
              <w:rPr>
                <w:rFonts w:ascii="Times New Roman" w:eastAsia="Times New Roman" w:hAnsi="Times New Roman" w:cs="Times New Roman"/>
                <w:bCs/>
                <w:lang w:val="ro-RO" w:eastAsia="ru-RU"/>
              </w:rPr>
              <w:t>148.</w:t>
            </w:r>
            <w:r>
              <w:rPr>
                <w:rFonts w:ascii="Times New Roman" w:eastAsia="Times New Roman" w:hAnsi="Times New Roman" w:cs="Times New Roman"/>
                <w:bCs/>
                <w:lang w:val="ro-RO" w:eastAsia="ru-RU"/>
              </w:rPr>
              <w:t xml:space="preserve"> </w:t>
            </w:r>
            <w:r w:rsidRPr="004F2B76">
              <w:rPr>
                <w:rFonts w:ascii="Times New Roman" w:eastAsia="Times New Roman" w:hAnsi="Times New Roman" w:cs="Times New Roman"/>
                <w:bCs/>
                <w:lang w:val="ro-RO" w:eastAsia="ru-RU"/>
              </w:rPr>
              <w:t>Consumul agregat aferent unei PRE/grup de echilibrare este egal cu suma consumului agregat, determinat conform prevederilor secțiunii 5.5.2, al tuturor locurilor de consum/instalațiilor de stocare pentru care respectiva PRE și-a asumat responsabilitatea echilibrării.</w:t>
            </w:r>
          </w:p>
        </w:tc>
        <w:tc>
          <w:tcPr>
            <w:tcW w:w="4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00E31F" w14:textId="240A5614" w:rsidR="003C23D2" w:rsidRPr="000A16B6" w:rsidRDefault="003C23D2" w:rsidP="003C23D2">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Ministerul Energiei</w:t>
            </w:r>
          </w:p>
        </w:tc>
        <w:tc>
          <w:tcPr>
            <w:tcW w:w="1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160A69" w14:textId="34B6468B" w:rsidR="003C23D2" w:rsidRPr="000A16B6" w:rsidRDefault="003C23D2" w:rsidP="003C23D2">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w:t>
            </w:r>
          </w:p>
        </w:tc>
        <w:tc>
          <w:tcPr>
            <w:tcW w:w="18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1BC846" w14:textId="44B29F65" w:rsidR="003C23D2" w:rsidRPr="00203D14" w:rsidRDefault="003C23D2" w:rsidP="003C23D2">
            <w:pPr>
              <w:spacing w:after="0" w:line="240" w:lineRule="auto"/>
              <w:jc w:val="both"/>
              <w:rPr>
                <w:rFonts w:ascii="Times New Roman" w:eastAsia="Times New Roman" w:hAnsi="Times New Roman" w:cs="Times New Roman"/>
                <w:bCs/>
                <w:lang w:val="en-US" w:eastAsia="ru-RU"/>
              </w:rPr>
            </w:pPr>
            <w:r w:rsidRPr="004F2B76">
              <w:rPr>
                <w:rFonts w:ascii="Times New Roman" w:eastAsia="Times New Roman" w:hAnsi="Times New Roman" w:cs="Times New Roman"/>
                <w:bCs/>
                <w:lang w:val="ro-RO" w:eastAsia="ru-RU"/>
              </w:rPr>
              <w:t>Se propune excluderea sintagmei</w:t>
            </w:r>
            <w:r w:rsidRPr="00203D14">
              <w:rPr>
                <w:rFonts w:ascii="Times New Roman" w:eastAsia="Times New Roman" w:hAnsi="Times New Roman" w:cs="Times New Roman"/>
                <w:bCs/>
                <w:lang w:val="en-US" w:eastAsia="ru-RU"/>
              </w:rPr>
              <w:t>:</w:t>
            </w:r>
          </w:p>
          <w:p w14:paraId="2CEB10D8" w14:textId="77777777" w:rsidR="003C23D2" w:rsidRDefault="003C23D2" w:rsidP="003C23D2">
            <w:pPr>
              <w:spacing w:after="0" w:line="240" w:lineRule="auto"/>
              <w:jc w:val="both"/>
              <w:rPr>
                <w:rFonts w:ascii="Times New Roman" w:eastAsia="Times New Roman" w:hAnsi="Times New Roman" w:cs="Times New Roman"/>
                <w:bCs/>
                <w:lang w:val="ro-RO" w:eastAsia="ru-RU"/>
              </w:rPr>
            </w:pPr>
            <w:r w:rsidRPr="004F2B76">
              <w:rPr>
                <w:rFonts w:ascii="Times New Roman" w:eastAsia="Times New Roman" w:hAnsi="Times New Roman" w:cs="Times New Roman"/>
                <w:bCs/>
                <w:lang w:val="ro-RO" w:eastAsia="ru-RU"/>
              </w:rPr>
              <w:t>148.</w:t>
            </w:r>
            <w:r w:rsidRPr="004F2B76">
              <w:rPr>
                <w:rFonts w:ascii="Times New Roman" w:eastAsia="Times New Roman" w:hAnsi="Times New Roman" w:cs="Times New Roman"/>
                <w:bCs/>
                <w:lang w:val="ro-RO" w:eastAsia="ru-RU"/>
              </w:rPr>
              <w:tab/>
              <w:t>Consumul agregat aferent unei PRE</w:t>
            </w:r>
            <w:r w:rsidRPr="004F2B76">
              <w:rPr>
                <w:rFonts w:ascii="Times New Roman" w:eastAsia="Times New Roman" w:hAnsi="Times New Roman" w:cs="Times New Roman"/>
                <w:b/>
                <w:lang w:val="ro-RO" w:eastAsia="ru-RU"/>
              </w:rPr>
              <w:t>/grup de echilibrare</w:t>
            </w:r>
            <w:r w:rsidRPr="004F2B76">
              <w:rPr>
                <w:rFonts w:ascii="Times New Roman" w:eastAsia="Times New Roman" w:hAnsi="Times New Roman" w:cs="Times New Roman"/>
                <w:bCs/>
                <w:lang w:val="ro-RO" w:eastAsia="ru-RU"/>
              </w:rPr>
              <w:t xml:space="preserve"> este egal cu suma consumului agregat, determinat conform prevederilor secțiunii 5.5.2, al tuturor locurilor de consum/instalațiilor de stocare pentru care respectiva PRE și-a asumat responsabilitatea echilibrării.</w:t>
            </w:r>
          </w:p>
          <w:p w14:paraId="753936FA" w14:textId="77777777" w:rsidR="00203D14" w:rsidRDefault="00203D14" w:rsidP="003C23D2">
            <w:pPr>
              <w:spacing w:after="0" w:line="240" w:lineRule="auto"/>
              <w:jc w:val="both"/>
              <w:rPr>
                <w:rFonts w:ascii="Times New Roman" w:eastAsia="Times New Roman" w:hAnsi="Times New Roman" w:cs="Times New Roman"/>
                <w:b/>
                <w:lang w:val="ro-RO" w:eastAsia="ru-RU"/>
              </w:rPr>
            </w:pPr>
          </w:p>
          <w:p w14:paraId="149A1239" w14:textId="19DE0381" w:rsidR="003C23D2" w:rsidRPr="004F2B76" w:rsidRDefault="003C23D2" w:rsidP="003C23D2">
            <w:pPr>
              <w:spacing w:after="0" w:line="240" w:lineRule="auto"/>
              <w:jc w:val="both"/>
              <w:rPr>
                <w:rFonts w:ascii="Times New Roman" w:eastAsia="Times New Roman" w:hAnsi="Times New Roman" w:cs="Times New Roman"/>
                <w:b/>
                <w:lang w:val="ro-RO" w:eastAsia="ru-RU"/>
              </w:rPr>
            </w:pPr>
            <w:r w:rsidRPr="004F2B76">
              <w:rPr>
                <w:rFonts w:ascii="Times New Roman" w:eastAsia="Times New Roman" w:hAnsi="Times New Roman" w:cs="Times New Roman"/>
                <w:b/>
                <w:lang w:val="ro-RO" w:eastAsia="ru-RU"/>
              </w:rPr>
              <w:t>Comentariu:</w:t>
            </w:r>
            <w:r w:rsidRPr="00203D14">
              <w:rPr>
                <w:lang w:val="en-US"/>
              </w:rPr>
              <w:t xml:space="preserve"> </w:t>
            </w:r>
            <w:r w:rsidRPr="004F2B76">
              <w:rPr>
                <w:rFonts w:ascii="Times New Roman" w:eastAsia="Times New Roman" w:hAnsi="Times New Roman" w:cs="Times New Roman"/>
                <w:bCs/>
                <w:lang w:val="ro-RO" w:eastAsia="ru-RU"/>
              </w:rPr>
              <w:t>Această noțiune am observat că a fost eliminată. Deci trebuie exclusă și de aici</w:t>
            </w:r>
          </w:p>
        </w:tc>
        <w:tc>
          <w:tcPr>
            <w:tcW w:w="10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B9D165" w14:textId="6B6E2370" w:rsidR="003C23D2" w:rsidRPr="00615A13" w:rsidRDefault="003C23D2" w:rsidP="003C23D2">
            <w:pPr>
              <w:spacing w:after="0" w:line="240" w:lineRule="auto"/>
              <w:rPr>
                <w:rFonts w:ascii="Times New Roman" w:eastAsia="Times New Roman" w:hAnsi="Times New Roman" w:cs="Times New Roman"/>
                <w:b/>
                <w:lang w:val="ro-RO" w:eastAsia="ru-RU"/>
              </w:rPr>
            </w:pPr>
            <w:r w:rsidRPr="00615A13">
              <w:rPr>
                <w:rFonts w:ascii="Times New Roman" w:eastAsia="Times New Roman" w:hAnsi="Times New Roman" w:cs="Times New Roman"/>
                <w:b/>
                <w:lang w:val="ro-RO" w:eastAsia="ru-RU"/>
              </w:rPr>
              <w:t>Se acceptă</w:t>
            </w:r>
            <w:r w:rsidR="00382950" w:rsidRPr="00615A13">
              <w:rPr>
                <w:rFonts w:ascii="Times New Roman" w:eastAsia="Times New Roman" w:hAnsi="Times New Roman" w:cs="Times New Roman"/>
                <w:b/>
                <w:lang w:val="ro-RO" w:eastAsia="ru-RU"/>
              </w:rPr>
              <w:t>.</w:t>
            </w:r>
          </w:p>
        </w:tc>
      </w:tr>
      <w:tr w:rsidR="00203D14" w:rsidRPr="00121080" w14:paraId="55034A14" w14:textId="77777777" w:rsidTr="00203D14">
        <w:trPr>
          <w:trHeight w:val="190"/>
          <w:jc w:val="center"/>
        </w:trPr>
        <w:tc>
          <w:tcPr>
            <w:tcW w:w="14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634D67" w14:textId="532737C3" w:rsidR="003C23D2" w:rsidRPr="000A16B6" w:rsidRDefault="003C23D2" w:rsidP="00203D14">
            <w:pPr>
              <w:spacing w:after="0" w:line="240" w:lineRule="auto"/>
              <w:rPr>
                <w:rFonts w:ascii="Times New Roman" w:eastAsia="Times New Roman" w:hAnsi="Times New Roman" w:cs="Times New Roman"/>
                <w:bCs/>
                <w:lang w:val="ro-RO" w:eastAsia="ru-RU"/>
              </w:rPr>
            </w:pPr>
            <w:r w:rsidRPr="004F2B76">
              <w:rPr>
                <w:rFonts w:ascii="Times New Roman" w:eastAsia="Times New Roman" w:hAnsi="Times New Roman" w:cs="Times New Roman"/>
                <w:bCs/>
                <w:lang w:val="ro-RO" w:eastAsia="ru-RU"/>
              </w:rPr>
              <w:t>155.</w:t>
            </w:r>
            <w:r w:rsidRPr="00203D14">
              <w:rPr>
                <w:rFonts w:ascii="Times New Roman" w:eastAsia="Times New Roman" w:hAnsi="Times New Roman" w:cs="Times New Roman"/>
                <w:bCs/>
                <w:lang w:val="en-US" w:eastAsia="ru-RU"/>
              </w:rPr>
              <w:t xml:space="preserve"> </w:t>
            </w:r>
            <w:r w:rsidRPr="004F2B76">
              <w:rPr>
                <w:rFonts w:ascii="Times New Roman" w:eastAsia="Times New Roman" w:hAnsi="Times New Roman" w:cs="Times New Roman"/>
                <w:bCs/>
                <w:lang w:val="ro-RO" w:eastAsia="ru-RU"/>
              </w:rPr>
              <w:t xml:space="preserve">Operatorul de sistem calculează CPT </w:t>
            </w:r>
            <w:r w:rsidRPr="004F2B76">
              <w:rPr>
                <w:rFonts w:ascii="Times New Roman" w:eastAsia="Times New Roman" w:hAnsi="Times New Roman" w:cs="Times New Roman"/>
                <w:b/>
                <w:lang w:val="ro-RO" w:eastAsia="ru-RU"/>
              </w:rPr>
              <w:t>și pierderile de energie electrică</w:t>
            </w:r>
            <w:r w:rsidRPr="004F2B76">
              <w:rPr>
                <w:rFonts w:ascii="Times New Roman" w:eastAsia="Times New Roman" w:hAnsi="Times New Roman" w:cs="Times New Roman"/>
                <w:bCs/>
                <w:lang w:val="ro-RO" w:eastAsia="ru-RU"/>
              </w:rPr>
              <w:t xml:space="preserve"> în rețelele electrice corespunzătoare teritoriului autorizat de licență pentru fiecare interval de dispecerizare, pe baza valorilor măsurate și calculate validate.</w:t>
            </w:r>
          </w:p>
        </w:tc>
        <w:tc>
          <w:tcPr>
            <w:tcW w:w="4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9D4568" w14:textId="0A1C56BE" w:rsidR="003C23D2" w:rsidRPr="000A16B6" w:rsidRDefault="003C23D2" w:rsidP="003C23D2">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Ministerul Energiei</w:t>
            </w:r>
          </w:p>
        </w:tc>
        <w:tc>
          <w:tcPr>
            <w:tcW w:w="1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7C6A38" w14:textId="485E4DF4" w:rsidR="003C23D2" w:rsidRPr="000A16B6" w:rsidRDefault="003C23D2" w:rsidP="003C23D2">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w:t>
            </w:r>
          </w:p>
        </w:tc>
        <w:tc>
          <w:tcPr>
            <w:tcW w:w="18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9A857E" w14:textId="77777777" w:rsidR="003C23D2" w:rsidRDefault="003C23D2" w:rsidP="003C23D2">
            <w:pPr>
              <w:spacing w:after="0" w:line="240" w:lineRule="auto"/>
              <w:jc w:val="both"/>
              <w:rPr>
                <w:rFonts w:ascii="Times New Roman" w:eastAsia="Times New Roman" w:hAnsi="Times New Roman" w:cs="Times New Roman"/>
                <w:bCs/>
                <w:color w:val="000000" w:themeColor="text1"/>
                <w:lang w:val="ro-RO" w:eastAsia="ru-RU"/>
              </w:rPr>
            </w:pPr>
            <w:r w:rsidRPr="004F2B76">
              <w:rPr>
                <w:rFonts w:ascii="Times New Roman" w:eastAsia="Times New Roman" w:hAnsi="Times New Roman" w:cs="Times New Roman"/>
                <w:bCs/>
                <w:color w:val="000000" w:themeColor="text1"/>
                <w:lang w:val="ro-RO" w:eastAsia="ru-RU"/>
              </w:rPr>
              <w:t>Se propune excluderea sintagmei:</w:t>
            </w:r>
          </w:p>
          <w:p w14:paraId="58FC1363" w14:textId="2C038A8C" w:rsidR="003C23D2" w:rsidRDefault="003C23D2" w:rsidP="003C23D2">
            <w:pPr>
              <w:spacing w:after="0" w:line="240" w:lineRule="auto"/>
              <w:jc w:val="both"/>
              <w:rPr>
                <w:rFonts w:ascii="Times New Roman" w:eastAsia="Times New Roman" w:hAnsi="Times New Roman" w:cs="Times New Roman"/>
                <w:bCs/>
                <w:color w:val="000000" w:themeColor="text1"/>
                <w:lang w:val="ro-RO" w:eastAsia="ru-RU"/>
              </w:rPr>
            </w:pPr>
            <w:r w:rsidRPr="004F2B76">
              <w:rPr>
                <w:rFonts w:ascii="Times New Roman" w:eastAsia="Times New Roman" w:hAnsi="Times New Roman" w:cs="Times New Roman"/>
                <w:bCs/>
                <w:color w:val="000000" w:themeColor="text1"/>
                <w:lang w:val="ro-RO" w:eastAsia="ru-RU"/>
              </w:rPr>
              <w:t>155.</w:t>
            </w:r>
            <w:r w:rsidRPr="00203D14">
              <w:rPr>
                <w:rFonts w:ascii="Times New Roman" w:eastAsia="Times New Roman" w:hAnsi="Times New Roman" w:cs="Times New Roman"/>
                <w:bCs/>
                <w:color w:val="000000" w:themeColor="text1"/>
                <w:lang w:val="en-US" w:eastAsia="ru-RU"/>
              </w:rPr>
              <w:t xml:space="preserve"> </w:t>
            </w:r>
            <w:r w:rsidRPr="004F2B76">
              <w:rPr>
                <w:rFonts w:ascii="Times New Roman" w:eastAsia="Times New Roman" w:hAnsi="Times New Roman" w:cs="Times New Roman"/>
                <w:bCs/>
                <w:color w:val="000000" w:themeColor="text1"/>
                <w:lang w:val="ro-RO" w:eastAsia="ru-RU"/>
              </w:rPr>
              <w:t>Operatorul de sistem calculează CPT în rețelele electrice corespunzătoare teritoriului autorizat de licență pentru fiecare interval de dispecerizare, pe baza valorilor măsurate și calculate validate.</w:t>
            </w:r>
          </w:p>
          <w:p w14:paraId="1EE6DFD9" w14:textId="77777777" w:rsidR="001915FD" w:rsidRPr="000A16B6" w:rsidRDefault="001915FD" w:rsidP="003C23D2">
            <w:pPr>
              <w:spacing w:after="0" w:line="240" w:lineRule="auto"/>
              <w:jc w:val="both"/>
              <w:rPr>
                <w:rFonts w:ascii="Times New Roman" w:eastAsia="Times New Roman" w:hAnsi="Times New Roman" w:cs="Times New Roman"/>
                <w:bCs/>
                <w:color w:val="000000" w:themeColor="text1"/>
                <w:lang w:val="ro-RO" w:eastAsia="ru-RU"/>
              </w:rPr>
            </w:pPr>
          </w:p>
          <w:p w14:paraId="010FAC53" w14:textId="77777777" w:rsidR="003C23D2" w:rsidRPr="004F2B76" w:rsidRDefault="003C23D2" w:rsidP="003C23D2">
            <w:pPr>
              <w:spacing w:after="0" w:line="240" w:lineRule="auto"/>
              <w:jc w:val="both"/>
              <w:rPr>
                <w:rFonts w:ascii="Times New Roman" w:eastAsia="Times New Roman" w:hAnsi="Times New Roman" w:cs="Times New Roman"/>
                <w:bCs/>
                <w:color w:val="000000" w:themeColor="text1"/>
                <w:lang w:val="ro-RO" w:eastAsia="ru-RU"/>
              </w:rPr>
            </w:pPr>
            <w:r w:rsidRPr="004F2B76">
              <w:rPr>
                <w:rFonts w:ascii="Times New Roman" w:eastAsia="Times New Roman" w:hAnsi="Times New Roman" w:cs="Times New Roman"/>
                <w:b/>
                <w:color w:val="000000" w:themeColor="text1"/>
                <w:lang w:val="ro-RO" w:eastAsia="ru-RU"/>
              </w:rPr>
              <w:lastRenderedPageBreak/>
              <w:t>Comentariu:</w:t>
            </w:r>
            <w:r w:rsidRPr="004F2B76">
              <w:rPr>
                <w:rFonts w:ascii="Times New Roman" w:eastAsia="Times New Roman" w:hAnsi="Times New Roman" w:cs="Times New Roman"/>
                <w:bCs/>
                <w:color w:val="000000" w:themeColor="text1"/>
                <w:lang w:val="ro-RO" w:eastAsia="ru-RU"/>
              </w:rPr>
              <w:t xml:space="preserve"> Definiția CPT sună astfel: CPT – consum propriu tehnologic și pierderi de energie electrică;</w:t>
            </w:r>
          </w:p>
          <w:p w14:paraId="0303AC1B" w14:textId="5152AA58" w:rsidR="003C23D2" w:rsidRPr="000A16B6" w:rsidRDefault="003C23D2" w:rsidP="003C23D2">
            <w:pPr>
              <w:spacing w:after="0" w:line="240" w:lineRule="auto"/>
              <w:jc w:val="both"/>
              <w:rPr>
                <w:rFonts w:ascii="Times New Roman" w:eastAsia="Times New Roman" w:hAnsi="Times New Roman" w:cs="Times New Roman"/>
                <w:bCs/>
                <w:color w:val="000000" w:themeColor="text1"/>
                <w:lang w:val="ro-RO" w:eastAsia="ru-RU"/>
              </w:rPr>
            </w:pPr>
            <w:r w:rsidRPr="004F2B76">
              <w:rPr>
                <w:rFonts w:ascii="Times New Roman" w:eastAsia="Times New Roman" w:hAnsi="Times New Roman" w:cs="Times New Roman"/>
                <w:bCs/>
                <w:color w:val="000000" w:themeColor="text1"/>
                <w:lang w:val="ro-RO" w:eastAsia="ru-RU"/>
              </w:rPr>
              <w:t>Deci este un pleonasm și „și pierderile de energie electrică” trebuie excluse</w:t>
            </w:r>
          </w:p>
        </w:tc>
        <w:tc>
          <w:tcPr>
            <w:tcW w:w="10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EE3F68" w14:textId="1856376D" w:rsidR="003C23D2" w:rsidRPr="00615A13" w:rsidRDefault="003C23D2" w:rsidP="003C23D2">
            <w:pPr>
              <w:spacing w:after="0" w:line="240" w:lineRule="auto"/>
              <w:rPr>
                <w:rFonts w:ascii="Times New Roman" w:eastAsia="Times New Roman" w:hAnsi="Times New Roman" w:cs="Times New Roman"/>
                <w:color w:val="000000" w:themeColor="text1"/>
                <w:lang w:val="ro-RO" w:eastAsia="ru-RU"/>
              </w:rPr>
            </w:pPr>
            <w:r w:rsidRPr="00615A13">
              <w:rPr>
                <w:rFonts w:ascii="Times New Roman" w:eastAsia="Times New Roman" w:hAnsi="Times New Roman" w:cs="Times New Roman"/>
                <w:b/>
                <w:color w:val="000000" w:themeColor="text1"/>
                <w:lang w:val="ro-RO" w:eastAsia="ru-RU"/>
              </w:rPr>
              <w:lastRenderedPageBreak/>
              <w:t>Se acceptă</w:t>
            </w:r>
            <w:r w:rsidR="00382950" w:rsidRPr="00615A13">
              <w:rPr>
                <w:rFonts w:ascii="Times New Roman" w:eastAsia="Times New Roman" w:hAnsi="Times New Roman" w:cs="Times New Roman"/>
                <w:b/>
                <w:color w:val="000000" w:themeColor="text1"/>
                <w:lang w:val="ro-RO" w:eastAsia="ru-RU"/>
              </w:rPr>
              <w:t>.</w:t>
            </w:r>
          </w:p>
        </w:tc>
      </w:tr>
      <w:tr w:rsidR="003C23D2" w:rsidRPr="000A16B6" w14:paraId="6E4AD3D2" w14:textId="77777777" w:rsidTr="00203D14">
        <w:trPr>
          <w:jc w:val="center"/>
        </w:trPr>
        <w:tc>
          <w:tcPr>
            <w:tcW w:w="14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120CA9" w14:textId="513F132A" w:rsidR="003C23D2" w:rsidRPr="00203D14" w:rsidRDefault="003C23D2" w:rsidP="003C23D2">
            <w:pPr>
              <w:spacing w:after="0" w:line="240" w:lineRule="auto"/>
              <w:rPr>
                <w:lang w:val="en-US"/>
              </w:rPr>
            </w:pPr>
            <w:r w:rsidRPr="00FD71E2">
              <w:rPr>
                <w:rFonts w:ascii="Times New Roman" w:eastAsia="Times New Roman" w:hAnsi="Times New Roman" w:cs="Times New Roman"/>
                <w:bCs/>
                <w:lang w:val="ro-RO" w:eastAsia="ru-RU"/>
              </w:rPr>
              <w:lastRenderedPageBreak/>
              <w:t>173.</w:t>
            </w:r>
            <w:r w:rsidRPr="00203D14">
              <w:rPr>
                <w:rFonts w:ascii="Times New Roman" w:eastAsia="Times New Roman" w:hAnsi="Times New Roman" w:cs="Times New Roman"/>
                <w:bCs/>
                <w:lang w:val="en-US" w:eastAsia="ru-RU"/>
              </w:rPr>
              <w:t xml:space="preserve"> </w:t>
            </w:r>
            <w:r w:rsidRPr="00FD71E2">
              <w:rPr>
                <w:rFonts w:ascii="Times New Roman" w:eastAsia="Times New Roman" w:hAnsi="Times New Roman" w:cs="Times New Roman"/>
                <w:bCs/>
                <w:lang w:val="ro-RO" w:eastAsia="ru-RU"/>
              </w:rPr>
              <w:t>În termen de 7 (șapte) zile lucrătoare de la începutul primei luni calendaristice care urmează lunii de livrare, OS:</w:t>
            </w:r>
            <w:r w:rsidRPr="00203D14">
              <w:rPr>
                <w:lang w:val="en-US"/>
              </w:rPr>
              <w:t xml:space="preserve"> </w:t>
            </w:r>
          </w:p>
          <w:p w14:paraId="56E55497" w14:textId="587E8D69" w:rsidR="003C23D2" w:rsidRPr="000A16B6" w:rsidRDefault="003C23D2" w:rsidP="003C23D2">
            <w:pPr>
              <w:spacing w:after="0" w:line="240" w:lineRule="auto"/>
              <w:rPr>
                <w:rFonts w:ascii="Times New Roman" w:eastAsia="Times New Roman" w:hAnsi="Times New Roman" w:cs="Times New Roman"/>
                <w:bCs/>
                <w:lang w:val="ro-RO" w:eastAsia="ru-RU"/>
              </w:rPr>
            </w:pPr>
            <w:r w:rsidRPr="00FD71E2">
              <w:rPr>
                <w:rFonts w:ascii="Times New Roman" w:eastAsia="Times New Roman" w:hAnsi="Times New Roman" w:cs="Times New Roman"/>
                <w:bCs/>
                <w:lang w:val="ro-RO" w:eastAsia="ru-RU"/>
              </w:rPr>
              <w:t>1)</w:t>
            </w:r>
            <w:r w:rsidRPr="00203D14">
              <w:rPr>
                <w:rFonts w:ascii="Times New Roman" w:eastAsia="Times New Roman" w:hAnsi="Times New Roman" w:cs="Times New Roman"/>
                <w:bCs/>
                <w:lang w:val="en-US" w:eastAsia="ru-RU"/>
              </w:rPr>
              <w:t xml:space="preserve"> </w:t>
            </w:r>
            <w:r w:rsidRPr="00FD71E2">
              <w:rPr>
                <w:rFonts w:ascii="Times New Roman" w:eastAsia="Times New Roman" w:hAnsi="Times New Roman" w:cs="Times New Roman"/>
                <w:bCs/>
                <w:lang w:val="ro-RO" w:eastAsia="ru-RU"/>
              </w:rPr>
              <w:t xml:space="preserve">determină CPT din rețeaua electrică </w:t>
            </w:r>
            <w:r w:rsidRPr="00FD71E2">
              <w:rPr>
                <w:rFonts w:ascii="Times New Roman" w:eastAsia="Times New Roman" w:hAnsi="Times New Roman" w:cs="Times New Roman"/>
                <w:b/>
                <w:lang w:val="ro-RO" w:eastAsia="ru-RU"/>
              </w:rPr>
              <w:t>de distribuție</w:t>
            </w:r>
            <w:r w:rsidRPr="00FD71E2">
              <w:rPr>
                <w:rFonts w:ascii="Times New Roman" w:eastAsia="Times New Roman" w:hAnsi="Times New Roman" w:cs="Times New Roman"/>
                <w:bCs/>
                <w:lang w:val="ro-RO" w:eastAsia="ru-RU"/>
              </w:rPr>
              <w:t xml:space="preserve"> proprie sumar pentru luna de livrare și separat pentru fiecare interval de dispecerizare, conform mecanismului stabilit în secțiunea 5.5.5;</w:t>
            </w:r>
          </w:p>
        </w:tc>
        <w:tc>
          <w:tcPr>
            <w:tcW w:w="4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EAF627" w14:textId="220C4477" w:rsidR="003C23D2" w:rsidRPr="000A16B6" w:rsidRDefault="003C23D2" w:rsidP="003C23D2">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Ministerul Energiei</w:t>
            </w:r>
          </w:p>
        </w:tc>
        <w:tc>
          <w:tcPr>
            <w:tcW w:w="1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F21314" w14:textId="0391DCE7" w:rsidR="003C23D2" w:rsidRPr="000A16B6" w:rsidRDefault="003C23D2" w:rsidP="003C23D2">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w:t>
            </w:r>
          </w:p>
        </w:tc>
        <w:tc>
          <w:tcPr>
            <w:tcW w:w="18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A9707D" w14:textId="08EA3749" w:rsidR="003C23D2" w:rsidRPr="00203D14" w:rsidRDefault="003C23D2" w:rsidP="003C23D2">
            <w:pPr>
              <w:spacing w:after="0" w:line="240" w:lineRule="auto"/>
              <w:jc w:val="both"/>
              <w:rPr>
                <w:lang w:val="en-US"/>
              </w:rPr>
            </w:pPr>
            <w:r w:rsidRPr="00FD71E2">
              <w:rPr>
                <w:rFonts w:ascii="Times New Roman" w:eastAsia="Times New Roman" w:hAnsi="Times New Roman" w:cs="Times New Roman"/>
                <w:bCs/>
                <w:lang w:val="ro-RO" w:eastAsia="ru-RU"/>
              </w:rPr>
              <w:t>Se propune excluderea sintagmei</w:t>
            </w:r>
            <w:r w:rsidRPr="00203D14">
              <w:rPr>
                <w:rFonts w:ascii="Times New Roman" w:eastAsia="Times New Roman" w:hAnsi="Times New Roman" w:cs="Times New Roman"/>
                <w:bCs/>
                <w:lang w:val="en-US" w:eastAsia="ru-RU"/>
              </w:rPr>
              <w:t xml:space="preserve"> </w:t>
            </w:r>
            <w:r>
              <w:rPr>
                <w:rFonts w:ascii="Times New Roman" w:eastAsia="Times New Roman" w:hAnsi="Times New Roman" w:cs="Times New Roman"/>
                <w:bCs/>
                <w:lang w:val="ro-RO" w:eastAsia="ru-RU"/>
              </w:rPr>
              <w:t xml:space="preserve">din </w:t>
            </w:r>
            <w:r w:rsidRPr="00FD71E2">
              <w:rPr>
                <w:rFonts w:ascii="Times New Roman" w:eastAsia="Times New Roman" w:hAnsi="Times New Roman" w:cs="Times New Roman"/>
                <w:bCs/>
                <w:lang w:val="ro-RO" w:eastAsia="ru-RU"/>
              </w:rPr>
              <w:t xml:space="preserve">subpct. </w:t>
            </w:r>
            <w:r>
              <w:rPr>
                <w:rFonts w:ascii="Times New Roman" w:eastAsia="Times New Roman" w:hAnsi="Times New Roman" w:cs="Times New Roman"/>
                <w:bCs/>
                <w:lang w:val="ro-RO" w:eastAsia="ru-RU"/>
              </w:rPr>
              <w:t>a</w:t>
            </w:r>
            <w:r w:rsidRPr="00FD71E2">
              <w:rPr>
                <w:rFonts w:ascii="Times New Roman" w:eastAsia="Times New Roman" w:hAnsi="Times New Roman" w:cs="Times New Roman"/>
                <w:bCs/>
                <w:lang w:val="ro-RO" w:eastAsia="ru-RU"/>
              </w:rPr>
              <w:t>):</w:t>
            </w:r>
            <w:r w:rsidRPr="00203D14">
              <w:rPr>
                <w:lang w:val="en-US"/>
              </w:rPr>
              <w:t xml:space="preserve"> </w:t>
            </w:r>
          </w:p>
          <w:p w14:paraId="74EC5E90" w14:textId="1A264A25" w:rsidR="003C23D2" w:rsidRDefault="003C23D2" w:rsidP="003C23D2">
            <w:pPr>
              <w:spacing w:after="0" w:line="240" w:lineRule="auto"/>
              <w:jc w:val="both"/>
              <w:rPr>
                <w:rFonts w:ascii="Times New Roman" w:eastAsia="Times New Roman" w:hAnsi="Times New Roman" w:cs="Times New Roman"/>
                <w:bCs/>
                <w:lang w:val="ro-RO" w:eastAsia="ru-RU"/>
              </w:rPr>
            </w:pPr>
            <w:r w:rsidRPr="00FD71E2">
              <w:rPr>
                <w:rFonts w:ascii="Times New Roman" w:eastAsia="Times New Roman" w:hAnsi="Times New Roman" w:cs="Times New Roman"/>
                <w:bCs/>
                <w:lang w:val="ro-RO" w:eastAsia="ru-RU"/>
              </w:rPr>
              <w:t>1)</w:t>
            </w:r>
            <w:r w:rsidRPr="00203D14">
              <w:rPr>
                <w:rFonts w:ascii="Times New Roman" w:eastAsia="Times New Roman" w:hAnsi="Times New Roman" w:cs="Times New Roman"/>
                <w:bCs/>
                <w:lang w:val="en-US" w:eastAsia="ru-RU"/>
              </w:rPr>
              <w:t xml:space="preserve"> </w:t>
            </w:r>
            <w:r w:rsidRPr="00FD71E2">
              <w:rPr>
                <w:rFonts w:ascii="Times New Roman" w:eastAsia="Times New Roman" w:hAnsi="Times New Roman" w:cs="Times New Roman"/>
                <w:bCs/>
                <w:lang w:val="ro-RO" w:eastAsia="ru-RU"/>
              </w:rPr>
              <w:t>determină CPT din rețeaua electrică proprie sumar pentru luna de livrare și separat pentru fiecare interval de dispecerizare, conform mecanismului stabilit în secțiunea 5.5.5;</w:t>
            </w:r>
          </w:p>
          <w:p w14:paraId="6F29419D" w14:textId="1CC709CA" w:rsidR="001915FD" w:rsidRPr="000A16B6" w:rsidRDefault="001915FD" w:rsidP="003C23D2">
            <w:pPr>
              <w:spacing w:after="0" w:line="240" w:lineRule="auto"/>
              <w:jc w:val="both"/>
              <w:rPr>
                <w:rFonts w:ascii="Times New Roman" w:eastAsia="Times New Roman" w:hAnsi="Times New Roman" w:cs="Times New Roman"/>
                <w:bCs/>
                <w:lang w:val="ro-RO" w:eastAsia="ru-RU"/>
              </w:rPr>
            </w:pPr>
          </w:p>
          <w:p w14:paraId="57D2C918" w14:textId="5FC7A0A1" w:rsidR="003C23D2" w:rsidRPr="000A16B6" w:rsidRDefault="003C23D2" w:rsidP="003C23D2">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w:t>
            </w:r>
            <w:r w:rsidRPr="00FD71E2">
              <w:rPr>
                <w:rFonts w:ascii="Times New Roman" w:eastAsia="Times New Roman" w:hAnsi="Times New Roman" w:cs="Times New Roman"/>
                <w:bCs/>
                <w:lang w:val="ro-RO" w:eastAsia="ru-RU"/>
              </w:rPr>
              <w:t>173. Se referă la OS, nu doar la OSD.</w:t>
            </w:r>
          </w:p>
        </w:tc>
        <w:tc>
          <w:tcPr>
            <w:tcW w:w="10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798E09" w14:textId="76A00FD7" w:rsidR="003C23D2" w:rsidRPr="00615A13" w:rsidRDefault="003C23D2" w:rsidP="003C23D2">
            <w:pPr>
              <w:spacing w:after="0" w:line="240" w:lineRule="auto"/>
              <w:rPr>
                <w:rFonts w:ascii="Times New Roman" w:eastAsia="Times New Roman" w:hAnsi="Times New Roman" w:cs="Times New Roman"/>
                <w:b/>
                <w:lang w:val="ro-RO" w:eastAsia="ru-RU"/>
              </w:rPr>
            </w:pPr>
            <w:r w:rsidRPr="00615A13">
              <w:rPr>
                <w:rFonts w:ascii="Times New Roman" w:eastAsia="Times New Roman" w:hAnsi="Times New Roman" w:cs="Times New Roman"/>
                <w:b/>
                <w:lang w:val="ro-RO" w:eastAsia="ru-RU"/>
              </w:rPr>
              <w:t>Se acceptă</w:t>
            </w:r>
            <w:r w:rsidR="00382950" w:rsidRPr="00615A13">
              <w:rPr>
                <w:rFonts w:ascii="Times New Roman" w:eastAsia="Times New Roman" w:hAnsi="Times New Roman" w:cs="Times New Roman"/>
                <w:b/>
                <w:lang w:val="ro-RO" w:eastAsia="ru-RU"/>
              </w:rPr>
              <w:t>.</w:t>
            </w:r>
          </w:p>
        </w:tc>
      </w:tr>
      <w:tr w:rsidR="00203D14" w:rsidRPr="00615A13" w14:paraId="474B9970" w14:textId="77777777" w:rsidTr="00203D14">
        <w:trPr>
          <w:jc w:val="center"/>
        </w:trPr>
        <w:tc>
          <w:tcPr>
            <w:tcW w:w="14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BA5456" w14:textId="7A0A1834" w:rsidR="00122F11" w:rsidRPr="00203D14" w:rsidRDefault="00122F11" w:rsidP="00122F11">
            <w:pPr>
              <w:tabs>
                <w:tab w:val="left" w:pos="376"/>
              </w:tabs>
              <w:spacing w:after="0" w:line="240" w:lineRule="auto"/>
              <w:rPr>
                <w:lang w:val="en-US"/>
              </w:rPr>
            </w:pPr>
            <w:r>
              <w:rPr>
                <w:rFonts w:ascii="Times New Roman" w:eastAsia="Times New Roman" w:hAnsi="Times New Roman" w:cs="Times New Roman"/>
                <w:bCs/>
                <w:lang w:val="ro-RO" w:eastAsia="ru-RU"/>
              </w:rPr>
              <w:t>208</w:t>
            </w:r>
            <w:r w:rsidR="00203D14">
              <w:rPr>
                <w:rFonts w:ascii="Times New Roman" w:eastAsia="Times New Roman" w:hAnsi="Times New Roman" w:cs="Times New Roman"/>
                <w:bCs/>
                <w:lang w:val="ro-RO" w:eastAsia="ru-RU"/>
              </w:rPr>
              <w:t>.</w:t>
            </w:r>
          </w:p>
          <w:p w14:paraId="47AD165A" w14:textId="202D34D7" w:rsidR="00122F11" w:rsidRPr="000A16B6" w:rsidRDefault="00122F11" w:rsidP="00122F11">
            <w:pPr>
              <w:tabs>
                <w:tab w:val="left" w:pos="376"/>
              </w:tabs>
              <w:spacing w:after="0" w:line="240" w:lineRule="auto"/>
              <w:rPr>
                <w:rFonts w:ascii="Times New Roman" w:eastAsia="Times New Roman" w:hAnsi="Times New Roman" w:cs="Times New Roman"/>
                <w:bCs/>
                <w:lang w:val="ro-RO" w:eastAsia="ru-RU"/>
              </w:rPr>
            </w:pPr>
            <w:r w:rsidRPr="00CB5237">
              <w:rPr>
                <w:rFonts w:ascii="Times New Roman" w:eastAsia="Times New Roman" w:hAnsi="Times New Roman" w:cs="Times New Roman"/>
                <w:bCs/>
                <w:lang w:val="ro-RO" w:eastAsia="ru-RU"/>
              </w:rPr>
              <w:t>–</w:t>
            </w:r>
            <w:r>
              <w:rPr>
                <w:rFonts w:ascii="Times New Roman" w:eastAsia="Times New Roman" w:hAnsi="Times New Roman" w:cs="Times New Roman"/>
                <w:bCs/>
                <w:lang w:val="ro-RO" w:eastAsia="ru-RU"/>
              </w:rPr>
              <w:t xml:space="preserve"> </w:t>
            </w:r>
            <w:r w:rsidRPr="00CB5237">
              <w:rPr>
                <w:rFonts w:ascii="Times New Roman" w:eastAsia="Times New Roman" w:hAnsi="Times New Roman" w:cs="Times New Roman"/>
                <w:bCs/>
                <w:lang w:val="ro-RO" w:eastAsia="ru-RU"/>
              </w:rPr>
              <w:t>ARi reprezintă volumul net de energie livrat pentru echilibrarea (din produsele standard RI, RRFm si RRFa și alte produse specifice) sistemului și managementul congestiilor, în zona proprie de control a energiei de reglaj. ARi &gt; 0 înseamnă reglaj net de creștere de putere, iar ARi &lt; 0 înseamnă reglaj net de reducere de putere. ARi se determină cu următoarea formulă:</w:t>
            </w:r>
          </w:p>
        </w:tc>
        <w:tc>
          <w:tcPr>
            <w:tcW w:w="4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3F464C" w14:textId="1D03B72D" w:rsidR="00122F11" w:rsidRPr="000A16B6" w:rsidRDefault="00122F11" w:rsidP="00122F11">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Ministerul Energiei</w:t>
            </w:r>
          </w:p>
        </w:tc>
        <w:tc>
          <w:tcPr>
            <w:tcW w:w="1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78B603" w14:textId="0BC8710B" w:rsidR="00122F11" w:rsidRPr="000A16B6" w:rsidRDefault="00122F11" w:rsidP="00122F11">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w:t>
            </w:r>
          </w:p>
        </w:tc>
        <w:tc>
          <w:tcPr>
            <w:tcW w:w="18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EB7A37" w14:textId="6D6D4DF4" w:rsidR="00122F11" w:rsidRPr="000A16B6" w:rsidRDefault="00122F11" w:rsidP="00203D14">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Comentariu:</w:t>
            </w:r>
            <w:r w:rsidRPr="00203D14">
              <w:rPr>
                <w:lang w:val="en-US"/>
              </w:rPr>
              <w:t xml:space="preserve"> </w:t>
            </w:r>
            <w:r w:rsidRPr="00CB5237">
              <w:rPr>
                <w:rFonts w:ascii="Times New Roman" w:eastAsia="Times New Roman" w:hAnsi="Times New Roman" w:cs="Times New Roman"/>
                <w:bCs/>
                <w:lang w:val="ro-RO" w:eastAsia="ru-RU"/>
              </w:rPr>
              <w:t>Lipsesc definițiile în Capitolul corespunzător pentru abrevieri. Cred că este oportun de descifrat în capitolul II</w:t>
            </w:r>
          </w:p>
        </w:tc>
        <w:tc>
          <w:tcPr>
            <w:tcW w:w="10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A08763" w14:textId="758CA922" w:rsidR="00122F11" w:rsidRPr="00615A13" w:rsidRDefault="00122F11" w:rsidP="00122F11">
            <w:pPr>
              <w:spacing w:after="0" w:line="240" w:lineRule="auto"/>
              <w:rPr>
                <w:rFonts w:ascii="Times New Roman" w:eastAsia="Times New Roman" w:hAnsi="Times New Roman" w:cs="Times New Roman"/>
                <w:b/>
                <w:lang w:val="ro-RO" w:eastAsia="ru-RU"/>
              </w:rPr>
            </w:pPr>
            <w:r w:rsidRPr="00615A13">
              <w:rPr>
                <w:rFonts w:ascii="Times New Roman" w:eastAsia="Times New Roman" w:hAnsi="Times New Roman" w:cs="Times New Roman"/>
                <w:b/>
                <w:lang w:val="ro-RO" w:eastAsia="ru-RU"/>
              </w:rPr>
              <w:t>Se acceptă</w:t>
            </w:r>
            <w:r w:rsidR="00382950" w:rsidRPr="00615A13">
              <w:rPr>
                <w:rFonts w:ascii="Times New Roman" w:eastAsia="Times New Roman" w:hAnsi="Times New Roman" w:cs="Times New Roman"/>
                <w:b/>
                <w:lang w:val="ro-RO" w:eastAsia="ru-RU"/>
              </w:rPr>
              <w:t>.</w:t>
            </w:r>
          </w:p>
          <w:p w14:paraId="7AADEA48" w14:textId="77777777" w:rsidR="00122F11" w:rsidRPr="00615A13" w:rsidRDefault="00122F11" w:rsidP="00122F11">
            <w:pPr>
              <w:spacing w:after="0" w:line="240" w:lineRule="auto"/>
              <w:rPr>
                <w:rFonts w:ascii="Times New Roman" w:eastAsia="Times New Roman" w:hAnsi="Times New Roman" w:cs="Times New Roman"/>
                <w:b/>
                <w:lang w:val="ro-RO" w:eastAsia="ru-RU"/>
              </w:rPr>
            </w:pPr>
          </w:p>
          <w:p w14:paraId="25BC63C1" w14:textId="19AB3125" w:rsidR="00122F11" w:rsidRPr="00615A13" w:rsidRDefault="00122F11" w:rsidP="00122F11">
            <w:pPr>
              <w:spacing w:after="0" w:line="240" w:lineRule="auto"/>
              <w:rPr>
                <w:rFonts w:ascii="Times New Roman" w:eastAsia="Times New Roman" w:hAnsi="Times New Roman" w:cs="Times New Roman"/>
                <w:bCs/>
                <w:lang w:val="ro-RO" w:eastAsia="ru-RU"/>
              </w:rPr>
            </w:pPr>
            <w:r w:rsidRPr="00615A13">
              <w:rPr>
                <w:rFonts w:ascii="Times New Roman" w:eastAsia="Times New Roman" w:hAnsi="Times New Roman" w:cs="Times New Roman"/>
                <w:bCs/>
                <w:lang w:val="ro-RO" w:eastAsia="ru-RU"/>
              </w:rPr>
              <w:t>Au fost adăugate abrevierile RI, RRFm si RRFa și referința la utilizarea termenilor din Liniile directoare privind operarea sistemului de transport</w:t>
            </w:r>
          </w:p>
        </w:tc>
      </w:tr>
      <w:tr w:rsidR="00203D14" w:rsidRPr="00615A13" w14:paraId="6219D2BB" w14:textId="77777777" w:rsidTr="00203D14">
        <w:trPr>
          <w:jc w:val="center"/>
        </w:trPr>
        <w:tc>
          <w:tcPr>
            <w:tcW w:w="14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6F2E9E" w14:textId="77777777" w:rsidR="00122F11" w:rsidRDefault="00122F11" w:rsidP="00122F11">
            <w:pPr>
              <w:spacing w:after="0" w:line="240" w:lineRule="auto"/>
              <w:jc w:val="both"/>
              <w:rPr>
                <w:rFonts w:ascii="Times New Roman" w:eastAsia="Times New Roman" w:hAnsi="Times New Roman" w:cs="Times New Roman"/>
                <w:bCs/>
                <w:lang w:val="ro-RO" w:eastAsia="ru-RU"/>
              </w:rPr>
            </w:pPr>
            <w:r w:rsidRPr="00CB5237">
              <w:rPr>
                <w:rFonts w:ascii="Times New Roman" w:eastAsia="Times New Roman" w:hAnsi="Times New Roman" w:cs="Times New Roman"/>
                <w:bCs/>
                <w:lang w:val="ro-RO" w:eastAsia="ru-RU"/>
              </w:rPr>
              <w:t xml:space="preserve">Pct. 208 </w:t>
            </w:r>
          </w:p>
          <w:p w14:paraId="3A4A2B9D" w14:textId="767925F5" w:rsidR="00122F11" w:rsidRPr="000A16B6" w:rsidRDefault="00122F11" w:rsidP="00122F11">
            <w:pPr>
              <w:spacing w:after="0" w:line="240" w:lineRule="auto"/>
              <w:jc w:val="both"/>
              <w:rPr>
                <w:rFonts w:ascii="Times New Roman" w:eastAsia="Times New Roman" w:hAnsi="Times New Roman" w:cs="Times New Roman"/>
                <w:bCs/>
                <w:lang w:val="ro-RO" w:eastAsia="ru-RU"/>
              </w:rPr>
            </w:pPr>
            <w:r w:rsidRPr="00CB5237">
              <w:rPr>
                <w:rFonts w:ascii="Times New Roman" w:eastAsia="Times New Roman" w:hAnsi="Times New Roman" w:cs="Times New Roman"/>
                <w:bCs/>
                <w:lang w:val="ro-RO" w:eastAsia="ru-RU"/>
              </w:rPr>
              <w:t>–</w:t>
            </w:r>
            <w:r>
              <w:rPr>
                <w:rFonts w:ascii="Times New Roman" w:eastAsia="Times New Roman" w:hAnsi="Times New Roman" w:cs="Times New Roman"/>
                <w:bCs/>
                <w:lang w:val="ro-RO" w:eastAsia="ru-RU"/>
              </w:rPr>
              <w:t xml:space="preserve"> </w:t>
            </w:r>
            <w:r w:rsidRPr="00CB5237">
              <w:rPr>
                <w:rFonts w:ascii="Times New Roman" w:eastAsia="Times New Roman" w:hAnsi="Times New Roman" w:cs="Times New Roman"/>
                <w:bCs/>
                <w:lang w:val="ro-RO" w:eastAsia="ru-RU"/>
              </w:rPr>
              <w:t>kΔfi – volumul schimburilor planificate de energie pentru stabilizarea frecvenței în zona sincronă Europa Continentală; pentru export valoarea schimburilor se consideră pozitivă, iar pentru import valoarea schimburilor se consideră negativă, în intervalul de decontare respectiv (estimarea RSF).</w:t>
            </w:r>
          </w:p>
        </w:tc>
        <w:tc>
          <w:tcPr>
            <w:tcW w:w="4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77FC47" w14:textId="44E77955" w:rsidR="00122F11" w:rsidRPr="000A16B6" w:rsidRDefault="00122F11" w:rsidP="00122F11">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Ministerul Energiei</w:t>
            </w:r>
          </w:p>
        </w:tc>
        <w:tc>
          <w:tcPr>
            <w:tcW w:w="1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160C40" w14:textId="4650D799" w:rsidR="00122F11" w:rsidRPr="000A16B6" w:rsidRDefault="00122F11" w:rsidP="00122F11">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w:t>
            </w:r>
          </w:p>
        </w:tc>
        <w:tc>
          <w:tcPr>
            <w:tcW w:w="18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E0F900" w14:textId="7F8D0D47" w:rsidR="00122F11" w:rsidRPr="000A16B6" w:rsidRDefault="00122F11" w:rsidP="00203D14">
            <w:pPr>
              <w:autoSpaceDE w:val="0"/>
              <w:autoSpaceDN w:val="0"/>
              <w:adjustRightInd w:val="0"/>
              <w:spacing w:after="0" w:line="240" w:lineRule="auto"/>
              <w:rPr>
                <w:rFonts w:ascii="Times New Roman" w:hAnsi="Times New Roman" w:cs="Times New Roman"/>
                <w:sz w:val="23"/>
                <w:szCs w:val="23"/>
                <w:lang w:val="ro-RO"/>
              </w:rPr>
            </w:pPr>
            <w:r w:rsidRPr="00CB5237">
              <w:rPr>
                <w:rFonts w:ascii="Times New Roman" w:hAnsi="Times New Roman" w:cs="Times New Roman"/>
                <w:b/>
                <w:sz w:val="23"/>
                <w:szCs w:val="23"/>
                <w:lang w:val="ro-RO"/>
              </w:rPr>
              <w:t>Comentariu:</w:t>
            </w:r>
            <w:r w:rsidRPr="000A16B6">
              <w:rPr>
                <w:rFonts w:ascii="Times New Roman" w:hAnsi="Times New Roman" w:cs="Times New Roman"/>
                <w:b/>
                <w:sz w:val="23"/>
                <w:szCs w:val="23"/>
                <w:lang w:val="ro-RO"/>
              </w:rPr>
              <w:t xml:space="preserve"> </w:t>
            </w:r>
            <w:r w:rsidRPr="00CB5237">
              <w:rPr>
                <w:rFonts w:ascii="Times New Roman" w:hAnsi="Times New Roman" w:cs="Times New Roman"/>
                <w:sz w:val="23"/>
                <w:szCs w:val="23"/>
                <w:lang w:val="ro-RO"/>
              </w:rPr>
              <w:t>Sigur se referă la schimburi planificate?</w:t>
            </w:r>
          </w:p>
        </w:tc>
        <w:tc>
          <w:tcPr>
            <w:tcW w:w="10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53C23C" w14:textId="157B4308" w:rsidR="00122F11" w:rsidRPr="00615A13" w:rsidRDefault="00122F11" w:rsidP="00122F11">
            <w:pPr>
              <w:spacing w:after="0" w:line="240" w:lineRule="auto"/>
              <w:rPr>
                <w:rFonts w:ascii="Times New Roman" w:eastAsia="Times New Roman" w:hAnsi="Times New Roman" w:cs="Times New Roman"/>
                <w:b/>
                <w:bCs/>
                <w:lang w:val="ro-RO" w:eastAsia="ru-RU"/>
              </w:rPr>
            </w:pPr>
            <w:r w:rsidRPr="00615A13">
              <w:rPr>
                <w:rFonts w:ascii="Times New Roman" w:eastAsia="Times New Roman" w:hAnsi="Times New Roman" w:cs="Times New Roman"/>
                <w:b/>
                <w:bCs/>
                <w:lang w:val="ro-RO" w:eastAsia="ru-RU"/>
              </w:rPr>
              <w:t>Se ia act</w:t>
            </w:r>
          </w:p>
          <w:p w14:paraId="34C757AF" w14:textId="5E7B9CE1" w:rsidR="00122F11" w:rsidRPr="00615A13" w:rsidRDefault="00122F11" w:rsidP="00122F11">
            <w:pPr>
              <w:spacing w:after="0" w:line="240" w:lineRule="auto"/>
              <w:rPr>
                <w:rFonts w:ascii="Times New Roman" w:eastAsia="Times New Roman" w:hAnsi="Times New Roman" w:cs="Times New Roman"/>
                <w:bCs/>
                <w:lang w:val="ro-RO" w:eastAsia="ru-RU"/>
              </w:rPr>
            </w:pPr>
          </w:p>
          <w:p w14:paraId="51BD3151" w14:textId="418CC677" w:rsidR="00122F11" w:rsidRPr="00615A13" w:rsidRDefault="00122F11" w:rsidP="00122F11">
            <w:pPr>
              <w:spacing w:after="0" w:line="240" w:lineRule="auto"/>
              <w:rPr>
                <w:rFonts w:ascii="Times New Roman" w:eastAsia="Times New Roman" w:hAnsi="Times New Roman" w:cs="Times New Roman"/>
                <w:bCs/>
                <w:lang w:val="ro-RO" w:eastAsia="ru-RU"/>
              </w:rPr>
            </w:pPr>
            <w:r w:rsidRPr="00615A13">
              <w:rPr>
                <w:rFonts w:ascii="Times New Roman" w:eastAsia="Times New Roman" w:hAnsi="Times New Roman" w:cs="Times New Roman"/>
                <w:bCs/>
                <w:lang w:val="ro-RO" w:eastAsia="ru-RU"/>
              </w:rPr>
              <w:t>Produsul factorului K și abaterii frecvenței reprezintă energie electrică care este de așteptat de a fi injectată sau extrasă (planificată) în cadrul procesului de stabilizare a frecvenței</w:t>
            </w:r>
          </w:p>
        </w:tc>
      </w:tr>
      <w:tr w:rsidR="00203D14" w:rsidRPr="00121080" w14:paraId="1349D707" w14:textId="77777777" w:rsidTr="00203D14">
        <w:trPr>
          <w:jc w:val="center"/>
        </w:trPr>
        <w:tc>
          <w:tcPr>
            <w:tcW w:w="14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B6413A" w14:textId="361179B5" w:rsidR="00122F11" w:rsidRPr="000A16B6" w:rsidRDefault="00122F11" w:rsidP="00122F11">
            <w:pPr>
              <w:spacing w:after="0" w:line="240" w:lineRule="auto"/>
              <w:jc w:val="both"/>
              <w:rPr>
                <w:rFonts w:ascii="Times New Roman" w:eastAsia="Times New Roman" w:hAnsi="Times New Roman" w:cs="Times New Roman"/>
                <w:bCs/>
                <w:lang w:val="ro-RO" w:eastAsia="ru-RU"/>
              </w:rPr>
            </w:pPr>
            <w:r w:rsidRPr="00CB5237">
              <w:rPr>
                <w:rFonts w:ascii="Times New Roman" w:eastAsia="Times New Roman" w:hAnsi="Times New Roman" w:cs="Times New Roman"/>
                <w:bCs/>
                <w:lang w:val="ro-RO" w:eastAsia="ru-RU"/>
              </w:rPr>
              <w:t>211.</w:t>
            </w:r>
            <w:r>
              <w:rPr>
                <w:rFonts w:ascii="Times New Roman" w:eastAsia="Times New Roman" w:hAnsi="Times New Roman" w:cs="Times New Roman"/>
                <w:bCs/>
                <w:lang w:val="ro-RO" w:eastAsia="ru-RU"/>
              </w:rPr>
              <w:t xml:space="preserve"> </w:t>
            </w:r>
            <w:r w:rsidRPr="00CB5237">
              <w:rPr>
                <w:rFonts w:ascii="Times New Roman" w:eastAsia="Times New Roman" w:hAnsi="Times New Roman" w:cs="Times New Roman"/>
                <w:bCs/>
                <w:lang w:val="ro-RO" w:eastAsia="ru-RU"/>
              </w:rPr>
              <w:t xml:space="preserve">OST determină dezechilibrul SEN și publică cel târziu la 30 de minute după încheierea intervalului de decontare IDi, valoarea și semnul dezechilibrului estimat al SEN. Obligația de publicare poate fi îndeplinită prin indicarea explicită pe site web oficial a unei legături la </w:t>
            </w:r>
            <w:r w:rsidRPr="00DD7E63">
              <w:rPr>
                <w:rFonts w:ascii="Times New Roman" w:eastAsia="Times New Roman" w:hAnsi="Times New Roman" w:cs="Times New Roman"/>
                <w:b/>
                <w:lang w:val="ro-RO" w:eastAsia="ru-RU"/>
              </w:rPr>
              <w:t>o</w:t>
            </w:r>
            <w:r w:rsidRPr="00CB5237">
              <w:rPr>
                <w:rFonts w:ascii="Times New Roman" w:eastAsia="Times New Roman" w:hAnsi="Times New Roman" w:cs="Times New Roman"/>
                <w:bCs/>
                <w:lang w:val="ro-RO" w:eastAsia="ru-RU"/>
              </w:rPr>
              <w:t xml:space="preserve"> site web unde aceste informații sunt publicate.</w:t>
            </w:r>
          </w:p>
        </w:tc>
        <w:tc>
          <w:tcPr>
            <w:tcW w:w="4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11A1F" w14:textId="4FB863ED" w:rsidR="00122F11" w:rsidRPr="000A16B6" w:rsidRDefault="00122F11" w:rsidP="00122F11">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Ministerul Energiei</w:t>
            </w:r>
          </w:p>
        </w:tc>
        <w:tc>
          <w:tcPr>
            <w:tcW w:w="1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83FF1D" w14:textId="14C5D04E" w:rsidR="00122F11" w:rsidRPr="000A16B6" w:rsidRDefault="00122F11" w:rsidP="00122F11">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w:t>
            </w:r>
          </w:p>
        </w:tc>
        <w:tc>
          <w:tcPr>
            <w:tcW w:w="18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DECBEF" w14:textId="704F8796" w:rsidR="00122F11" w:rsidRPr="00DD7E63" w:rsidRDefault="00122F11" w:rsidP="00203D14">
            <w:pPr>
              <w:spacing w:after="0" w:line="240" w:lineRule="auto"/>
              <w:rPr>
                <w:rFonts w:ascii="Times New Roman" w:eastAsia="Times New Roman" w:hAnsi="Times New Roman" w:cs="Times New Roman"/>
                <w:lang w:val="ro-RO" w:eastAsia="ru-RU"/>
              </w:rPr>
            </w:pPr>
            <w:r w:rsidRPr="00DD7E63">
              <w:rPr>
                <w:rFonts w:ascii="Times New Roman" w:eastAsia="Times New Roman" w:hAnsi="Times New Roman" w:cs="Times New Roman"/>
                <w:lang w:val="ro-RO" w:eastAsia="ru-RU"/>
              </w:rPr>
              <w:t>211.</w:t>
            </w:r>
            <w:r w:rsidRPr="00DD7E63">
              <w:rPr>
                <w:rFonts w:ascii="Times New Roman" w:eastAsia="Times New Roman" w:hAnsi="Times New Roman" w:cs="Times New Roman"/>
                <w:lang w:val="ro-RO" w:eastAsia="ru-RU"/>
              </w:rPr>
              <w:tab/>
              <w:t xml:space="preserve">OST determină dezechilibrul SEN și publică cel târziu la 30 de minute după încheierea intervalului de decontare IDi, valoarea și semnul dezechilibrului estimat al SEN. Obligația de publicare poate fi îndeplinită prin indicarea explicită pe site web oficial a unei legături la </w:t>
            </w:r>
            <w:r w:rsidRPr="00DD7E63">
              <w:rPr>
                <w:rFonts w:ascii="Times New Roman" w:eastAsia="Times New Roman" w:hAnsi="Times New Roman" w:cs="Times New Roman"/>
                <w:b/>
                <w:bCs/>
                <w:lang w:val="ro-RO" w:eastAsia="ru-RU"/>
              </w:rPr>
              <w:t>un</w:t>
            </w:r>
            <w:r w:rsidRPr="00DD7E63">
              <w:rPr>
                <w:rFonts w:ascii="Times New Roman" w:eastAsia="Times New Roman" w:hAnsi="Times New Roman" w:cs="Times New Roman"/>
                <w:lang w:val="ro-RO" w:eastAsia="ru-RU"/>
              </w:rPr>
              <w:t xml:space="preserve"> site web unde aceste informații sunt publicate.</w:t>
            </w:r>
          </w:p>
        </w:tc>
        <w:tc>
          <w:tcPr>
            <w:tcW w:w="10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4265D7" w14:textId="51AA006E" w:rsidR="00122F11" w:rsidRPr="00615A13" w:rsidRDefault="00122F11" w:rsidP="00122F11">
            <w:pPr>
              <w:spacing w:after="0" w:line="240" w:lineRule="auto"/>
              <w:rPr>
                <w:rFonts w:ascii="Times New Roman" w:eastAsia="Times New Roman" w:hAnsi="Times New Roman" w:cs="Times New Roman"/>
                <w:bCs/>
                <w:lang w:val="ro-RO" w:eastAsia="ru-RU"/>
              </w:rPr>
            </w:pPr>
            <w:r w:rsidRPr="00615A13">
              <w:rPr>
                <w:rFonts w:ascii="Times New Roman" w:eastAsia="Times New Roman" w:hAnsi="Times New Roman" w:cs="Times New Roman"/>
                <w:b/>
                <w:lang w:val="ro-RO" w:eastAsia="ru-RU"/>
              </w:rPr>
              <w:t>Se acceptă</w:t>
            </w:r>
            <w:r w:rsidR="001E776D" w:rsidRPr="00615A13">
              <w:rPr>
                <w:rFonts w:ascii="Times New Roman" w:eastAsia="Times New Roman" w:hAnsi="Times New Roman" w:cs="Times New Roman"/>
                <w:b/>
                <w:lang w:val="ro-RO" w:eastAsia="ru-RU"/>
              </w:rPr>
              <w:t>.</w:t>
            </w:r>
            <w:bookmarkStart w:id="0" w:name="_GoBack"/>
            <w:bookmarkEnd w:id="0"/>
          </w:p>
        </w:tc>
      </w:tr>
    </w:tbl>
    <w:p w14:paraId="33DFD2EF" w14:textId="29BAF3B7" w:rsidR="009E7139" w:rsidRPr="00052E00" w:rsidRDefault="009E7139" w:rsidP="000A16B6">
      <w:pPr>
        <w:rPr>
          <w:rFonts w:ascii="Times New Roman" w:hAnsi="Times New Roman" w:cs="Times New Roman"/>
          <w:lang w:val="ro-RO"/>
        </w:rPr>
      </w:pPr>
    </w:p>
    <w:sectPr w:rsidR="009E7139" w:rsidRPr="00052E00" w:rsidSect="001172BD">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9C759" w14:textId="77777777" w:rsidR="00D14F30" w:rsidRDefault="00D14F30" w:rsidP="0035730E">
      <w:pPr>
        <w:spacing w:after="0" w:line="240" w:lineRule="auto"/>
      </w:pPr>
      <w:r>
        <w:separator/>
      </w:r>
    </w:p>
  </w:endnote>
  <w:endnote w:type="continuationSeparator" w:id="0">
    <w:p w14:paraId="63445C04" w14:textId="77777777" w:rsidR="00D14F30" w:rsidRDefault="00D14F30"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rvino Expanded">
    <w:altName w:val="Courier New"/>
    <w:panose1 w:val="00000000000000000000"/>
    <w:charset w:val="00"/>
    <w:family w:val="modern"/>
    <w:notTrueType/>
    <w:pitch w:val="variable"/>
    <w:sig w:usb0="00000207" w:usb1="00000011"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B257D" w14:textId="77777777" w:rsidR="00D14F30" w:rsidRDefault="00D14F30" w:rsidP="0035730E">
      <w:pPr>
        <w:spacing w:after="0" w:line="240" w:lineRule="auto"/>
      </w:pPr>
      <w:r>
        <w:separator/>
      </w:r>
    </w:p>
  </w:footnote>
  <w:footnote w:type="continuationSeparator" w:id="0">
    <w:p w14:paraId="2EC477C6" w14:textId="77777777" w:rsidR="00D14F30" w:rsidRDefault="00D14F30"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55D521"/>
    <w:multiLevelType w:val="hybridMultilevel"/>
    <w:tmpl w:val="2FC836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A2706"/>
    <w:multiLevelType w:val="multilevel"/>
    <w:tmpl w:val="94E4983C"/>
    <w:lvl w:ilvl="0">
      <w:start w:val="254"/>
      <w:numFmt w:val="decimal"/>
      <w:lvlText w:val="%1"/>
      <w:lvlJc w:val="left"/>
      <w:pPr>
        <w:ind w:left="615" w:hanging="615"/>
      </w:pPr>
      <w:rPr>
        <w:rFonts w:hint="default"/>
      </w:rPr>
    </w:lvl>
    <w:lvl w:ilvl="1">
      <w:start w:val="2"/>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626386"/>
    <w:multiLevelType w:val="multilevel"/>
    <w:tmpl w:val="37F87DCC"/>
    <w:lvl w:ilvl="0">
      <w:start w:val="60"/>
      <w:numFmt w:val="decimal"/>
      <w:lvlText w:val="%1."/>
      <w:lvlJc w:val="left"/>
      <w:pPr>
        <w:ind w:left="360" w:hanging="360"/>
      </w:pPr>
      <w:rPr>
        <w:rFonts w:hint="default"/>
      </w:rPr>
    </w:lvl>
    <w:lvl w:ilvl="1">
      <w:start w:val="3"/>
      <w:numFmt w:val="decimal"/>
      <w:isLgl/>
      <w:lvlText w:val="%1.%2."/>
      <w:lvlJc w:val="left"/>
      <w:pPr>
        <w:ind w:left="540" w:hanging="540"/>
      </w:pPr>
      <w:rPr>
        <w:rFonts w:hint="default"/>
        <w:color w:val="000000"/>
        <w:sz w:val="24"/>
      </w:rPr>
    </w:lvl>
    <w:lvl w:ilvl="2">
      <w:start w:val="1"/>
      <w:numFmt w:val="decimal"/>
      <w:isLgl/>
      <w:lvlText w:val="%1.%2.%3."/>
      <w:lvlJc w:val="left"/>
      <w:pPr>
        <w:ind w:left="720" w:hanging="720"/>
      </w:pPr>
      <w:rPr>
        <w:rFonts w:hint="default"/>
        <w:color w:val="000000"/>
        <w:sz w:val="24"/>
      </w:rPr>
    </w:lvl>
    <w:lvl w:ilvl="3">
      <w:start w:val="1"/>
      <w:numFmt w:val="decimal"/>
      <w:isLgl/>
      <w:lvlText w:val="%1.%2.%3.%4."/>
      <w:lvlJc w:val="left"/>
      <w:pPr>
        <w:ind w:left="720" w:hanging="720"/>
      </w:pPr>
      <w:rPr>
        <w:rFonts w:hint="default"/>
        <w:color w:val="000000"/>
        <w:sz w:val="24"/>
      </w:rPr>
    </w:lvl>
    <w:lvl w:ilvl="4">
      <w:start w:val="1"/>
      <w:numFmt w:val="decimal"/>
      <w:isLgl/>
      <w:lvlText w:val="%1.%2.%3.%4.%5."/>
      <w:lvlJc w:val="left"/>
      <w:pPr>
        <w:ind w:left="1080" w:hanging="1080"/>
      </w:pPr>
      <w:rPr>
        <w:rFonts w:hint="default"/>
        <w:color w:val="000000"/>
        <w:sz w:val="24"/>
      </w:rPr>
    </w:lvl>
    <w:lvl w:ilvl="5">
      <w:start w:val="1"/>
      <w:numFmt w:val="decimal"/>
      <w:isLgl/>
      <w:lvlText w:val="%1.%2.%3.%4.%5.%6."/>
      <w:lvlJc w:val="left"/>
      <w:pPr>
        <w:ind w:left="1080" w:hanging="1080"/>
      </w:pPr>
      <w:rPr>
        <w:rFonts w:hint="default"/>
        <w:color w:val="000000"/>
        <w:sz w:val="24"/>
      </w:rPr>
    </w:lvl>
    <w:lvl w:ilvl="6">
      <w:start w:val="1"/>
      <w:numFmt w:val="decimal"/>
      <w:isLgl/>
      <w:lvlText w:val="%1.%2.%3.%4.%5.%6.%7."/>
      <w:lvlJc w:val="left"/>
      <w:pPr>
        <w:ind w:left="1440" w:hanging="1440"/>
      </w:pPr>
      <w:rPr>
        <w:rFonts w:hint="default"/>
        <w:color w:val="000000"/>
        <w:sz w:val="24"/>
      </w:rPr>
    </w:lvl>
    <w:lvl w:ilvl="7">
      <w:start w:val="1"/>
      <w:numFmt w:val="decimal"/>
      <w:isLgl/>
      <w:lvlText w:val="%1.%2.%3.%4.%5.%6.%7.%8."/>
      <w:lvlJc w:val="left"/>
      <w:pPr>
        <w:ind w:left="1440" w:hanging="1440"/>
      </w:pPr>
      <w:rPr>
        <w:rFonts w:hint="default"/>
        <w:color w:val="000000"/>
        <w:sz w:val="24"/>
      </w:rPr>
    </w:lvl>
    <w:lvl w:ilvl="8">
      <w:start w:val="1"/>
      <w:numFmt w:val="decimal"/>
      <w:isLgl/>
      <w:lvlText w:val="%1.%2.%3.%4.%5.%6.%7.%8.%9."/>
      <w:lvlJc w:val="left"/>
      <w:pPr>
        <w:ind w:left="1800" w:hanging="1800"/>
      </w:pPr>
      <w:rPr>
        <w:rFonts w:hint="default"/>
        <w:color w:val="000000"/>
        <w:sz w:val="24"/>
      </w:rPr>
    </w:lvl>
  </w:abstractNum>
  <w:abstractNum w:abstractNumId="3" w15:restartNumberingAfterBreak="0">
    <w:nsid w:val="06435DE6"/>
    <w:multiLevelType w:val="multilevel"/>
    <w:tmpl w:val="0ED434BE"/>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13D7D"/>
    <w:multiLevelType w:val="hybridMultilevel"/>
    <w:tmpl w:val="3F10A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D2BF6"/>
    <w:multiLevelType w:val="hybridMultilevel"/>
    <w:tmpl w:val="B6C05C98"/>
    <w:lvl w:ilvl="0" w:tplc="2AE89034">
      <w:start w:val="1"/>
      <w:numFmt w:val="lowerLetter"/>
      <w:lvlText w:val="%1)"/>
      <w:lvlJc w:val="left"/>
      <w:pPr>
        <w:ind w:left="584" w:hanging="360"/>
      </w:pPr>
      <w:rPr>
        <w:rFonts w:hint="default"/>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6" w15:restartNumberingAfterBreak="0">
    <w:nsid w:val="0F3046DD"/>
    <w:multiLevelType w:val="multilevel"/>
    <w:tmpl w:val="FD80CB0A"/>
    <w:lvl w:ilvl="0">
      <w:start w:val="4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F5A1473"/>
    <w:multiLevelType w:val="hybridMultilevel"/>
    <w:tmpl w:val="A014B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708C5"/>
    <w:multiLevelType w:val="hybridMultilevel"/>
    <w:tmpl w:val="0BA053CC"/>
    <w:lvl w:ilvl="0" w:tplc="06C02D08">
      <w:start w:val="8"/>
      <w:numFmt w:val="decimal"/>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9" w15:restartNumberingAfterBreak="0">
    <w:nsid w:val="16D760E4"/>
    <w:multiLevelType w:val="multilevel"/>
    <w:tmpl w:val="A950F030"/>
    <w:lvl w:ilvl="0">
      <w:start w:val="1"/>
      <w:numFmt w:val="decimal"/>
      <w:lvlText w:val="%1."/>
      <w:lvlJc w:val="left"/>
      <w:pPr>
        <w:ind w:left="360" w:hanging="360"/>
      </w:pPr>
      <w:rPr>
        <w:rFonts w:hint="default"/>
        <w:b/>
        <w:i w:val="0"/>
        <w:noProof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AF1CE"/>
    <w:multiLevelType w:val="hybridMultilevel"/>
    <w:tmpl w:val="C705A4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411642"/>
    <w:multiLevelType w:val="multilevel"/>
    <w:tmpl w:val="423C5982"/>
    <w:lvl w:ilvl="0">
      <w:start w:val="2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81405A"/>
    <w:multiLevelType w:val="hybridMultilevel"/>
    <w:tmpl w:val="E61EA17A"/>
    <w:lvl w:ilvl="0" w:tplc="0409000F">
      <w:start w:val="8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4E5DF2"/>
    <w:multiLevelType w:val="hybridMultilevel"/>
    <w:tmpl w:val="8F7050FA"/>
    <w:lvl w:ilvl="0" w:tplc="95B84B56">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4" w15:restartNumberingAfterBreak="0">
    <w:nsid w:val="20773AE3"/>
    <w:multiLevelType w:val="multilevel"/>
    <w:tmpl w:val="781E8D74"/>
    <w:lvl w:ilvl="0">
      <w:start w:val="55"/>
      <w:numFmt w:val="decimal"/>
      <w:lvlText w:val="%1."/>
      <w:lvlJc w:val="left"/>
      <w:pPr>
        <w:ind w:left="680" w:hanging="360"/>
      </w:pPr>
      <w:rPr>
        <w:rFonts w:hint="default"/>
      </w:rPr>
    </w:lvl>
    <w:lvl w:ilvl="1">
      <w:start w:val="1"/>
      <w:numFmt w:val="decimal"/>
      <w:isLgl/>
      <w:lvlText w:val="%1.%2."/>
      <w:lvlJc w:val="left"/>
      <w:pPr>
        <w:ind w:left="1040" w:hanging="720"/>
      </w:pPr>
      <w:rPr>
        <w:rFonts w:hint="default"/>
      </w:rPr>
    </w:lvl>
    <w:lvl w:ilvl="2">
      <w:start w:val="1"/>
      <w:numFmt w:val="decimal"/>
      <w:isLgl/>
      <w:lvlText w:val="%1.%2.%3."/>
      <w:lvlJc w:val="left"/>
      <w:pPr>
        <w:ind w:left="1040" w:hanging="720"/>
      </w:pPr>
      <w:rPr>
        <w:rFonts w:hint="default"/>
      </w:rPr>
    </w:lvl>
    <w:lvl w:ilvl="3">
      <w:start w:val="1"/>
      <w:numFmt w:val="decimal"/>
      <w:isLgl/>
      <w:lvlText w:val="%1.%2.%3.%4."/>
      <w:lvlJc w:val="left"/>
      <w:pPr>
        <w:ind w:left="1400" w:hanging="1080"/>
      </w:pPr>
      <w:rPr>
        <w:rFonts w:hint="default"/>
      </w:rPr>
    </w:lvl>
    <w:lvl w:ilvl="4">
      <w:start w:val="1"/>
      <w:numFmt w:val="decimal"/>
      <w:isLgl/>
      <w:lvlText w:val="%1.%2.%3.%4.%5."/>
      <w:lvlJc w:val="left"/>
      <w:pPr>
        <w:ind w:left="1400" w:hanging="1080"/>
      </w:pPr>
      <w:rPr>
        <w:rFonts w:hint="default"/>
      </w:rPr>
    </w:lvl>
    <w:lvl w:ilvl="5">
      <w:start w:val="1"/>
      <w:numFmt w:val="decimal"/>
      <w:isLgl/>
      <w:lvlText w:val="%1.%2.%3.%4.%5.%6."/>
      <w:lvlJc w:val="left"/>
      <w:pPr>
        <w:ind w:left="1760" w:hanging="1440"/>
      </w:pPr>
      <w:rPr>
        <w:rFonts w:hint="default"/>
      </w:rPr>
    </w:lvl>
    <w:lvl w:ilvl="6">
      <w:start w:val="1"/>
      <w:numFmt w:val="decimal"/>
      <w:isLgl/>
      <w:lvlText w:val="%1.%2.%3.%4.%5.%6.%7."/>
      <w:lvlJc w:val="left"/>
      <w:pPr>
        <w:ind w:left="1760" w:hanging="1440"/>
      </w:pPr>
      <w:rPr>
        <w:rFonts w:hint="default"/>
      </w:rPr>
    </w:lvl>
    <w:lvl w:ilvl="7">
      <w:start w:val="1"/>
      <w:numFmt w:val="decimal"/>
      <w:isLgl/>
      <w:lvlText w:val="%1.%2.%3.%4.%5.%6.%7.%8."/>
      <w:lvlJc w:val="left"/>
      <w:pPr>
        <w:ind w:left="2120" w:hanging="1800"/>
      </w:pPr>
      <w:rPr>
        <w:rFonts w:hint="default"/>
      </w:rPr>
    </w:lvl>
    <w:lvl w:ilvl="8">
      <w:start w:val="1"/>
      <w:numFmt w:val="decimal"/>
      <w:isLgl/>
      <w:lvlText w:val="%1.%2.%3.%4.%5.%6.%7.%8.%9."/>
      <w:lvlJc w:val="left"/>
      <w:pPr>
        <w:ind w:left="2120" w:hanging="1800"/>
      </w:pPr>
      <w:rPr>
        <w:rFonts w:hint="default"/>
      </w:rPr>
    </w:lvl>
  </w:abstractNum>
  <w:abstractNum w:abstractNumId="15" w15:restartNumberingAfterBreak="0">
    <w:nsid w:val="22154527"/>
    <w:multiLevelType w:val="multilevel"/>
    <w:tmpl w:val="3364119C"/>
    <w:lvl w:ilvl="0">
      <w:start w:val="20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47381B"/>
    <w:multiLevelType w:val="multilevel"/>
    <w:tmpl w:val="35B48A6A"/>
    <w:lvl w:ilvl="0">
      <w:start w:val="7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0D264A"/>
    <w:multiLevelType w:val="multilevel"/>
    <w:tmpl w:val="51A46510"/>
    <w:lvl w:ilvl="0">
      <w:start w:val="7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E778B1"/>
    <w:multiLevelType w:val="multilevel"/>
    <w:tmpl w:val="D4DE04F4"/>
    <w:lvl w:ilvl="0">
      <w:start w:val="16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BC4BBF"/>
    <w:multiLevelType w:val="hybridMultilevel"/>
    <w:tmpl w:val="F5D44AA0"/>
    <w:lvl w:ilvl="0" w:tplc="B45E2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3A0538"/>
    <w:multiLevelType w:val="multilevel"/>
    <w:tmpl w:val="31D63302"/>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6DF50ED"/>
    <w:multiLevelType w:val="multilevel"/>
    <w:tmpl w:val="9C04CB9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F027D"/>
    <w:multiLevelType w:val="multilevel"/>
    <w:tmpl w:val="39F853A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AA6353A"/>
    <w:multiLevelType w:val="hybridMultilevel"/>
    <w:tmpl w:val="072C9AF4"/>
    <w:lvl w:ilvl="0" w:tplc="2ACA0DD6">
      <w:start w:val="55"/>
      <w:numFmt w:val="bullet"/>
      <w:lvlText w:val="-"/>
      <w:lvlJc w:val="left"/>
      <w:pPr>
        <w:ind w:left="720" w:hanging="360"/>
      </w:pPr>
      <w:rPr>
        <w:rFonts w:ascii="Cervino Expanded" w:eastAsia="Times New Roman" w:hAnsi="Cervino Expande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0B4538"/>
    <w:multiLevelType w:val="multilevel"/>
    <w:tmpl w:val="45A2AEBA"/>
    <w:lvl w:ilvl="0">
      <w:start w:val="51"/>
      <w:numFmt w:val="decimal"/>
      <w:lvlText w:val="%1."/>
      <w:lvlJc w:val="left"/>
      <w:pPr>
        <w:ind w:left="1080" w:hanging="360"/>
      </w:pPr>
      <w:rPr>
        <w:rFonts w:hint="default"/>
        <w:b/>
      </w:rPr>
    </w:lvl>
    <w:lvl w:ilvl="1">
      <w:start w:val="1"/>
      <w:numFmt w:val="decimal"/>
      <w:isLgl/>
      <w:lvlText w:val="%1.%2."/>
      <w:lvlJc w:val="left"/>
      <w:pPr>
        <w:ind w:left="1164" w:hanging="444"/>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25" w15:restartNumberingAfterBreak="0">
    <w:nsid w:val="409DBD70"/>
    <w:multiLevelType w:val="hybridMultilevel"/>
    <w:tmpl w:val="B083EA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61DB74A"/>
    <w:multiLevelType w:val="hybridMultilevel"/>
    <w:tmpl w:val="2B63C9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80E7DAD"/>
    <w:multiLevelType w:val="hybridMultilevel"/>
    <w:tmpl w:val="C146149E"/>
    <w:lvl w:ilvl="0" w:tplc="E77C44B8">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37C3D"/>
    <w:multiLevelType w:val="multilevel"/>
    <w:tmpl w:val="119E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179C9"/>
    <w:multiLevelType w:val="multilevel"/>
    <w:tmpl w:val="D14C0D72"/>
    <w:lvl w:ilvl="0">
      <w:start w:val="5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7D1F30"/>
    <w:multiLevelType w:val="hybridMultilevel"/>
    <w:tmpl w:val="984FCA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35655E"/>
    <w:multiLevelType w:val="multilevel"/>
    <w:tmpl w:val="54D296B6"/>
    <w:lvl w:ilvl="0">
      <w:start w:val="15"/>
      <w:numFmt w:val="decimal"/>
      <w:lvlText w:val="%1."/>
      <w:lvlJc w:val="left"/>
      <w:pPr>
        <w:ind w:left="480" w:hanging="480"/>
      </w:pPr>
      <w:rPr>
        <w:rFonts w:hint="default"/>
      </w:rPr>
    </w:lvl>
    <w:lvl w:ilvl="1">
      <w:start w:val="2"/>
      <w:numFmt w:val="decimal"/>
      <w:lvlText w:val="%1.%2."/>
      <w:lvlJc w:val="left"/>
      <w:pPr>
        <w:ind w:left="1272" w:hanging="480"/>
      </w:pPr>
      <w:rPr>
        <w:rFonts w:hint="default"/>
        <w:b w:val="0"/>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2" w15:restartNumberingAfterBreak="0">
    <w:nsid w:val="5433621D"/>
    <w:multiLevelType w:val="hybridMultilevel"/>
    <w:tmpl w:val="593E09BE"/>
    <w:lvl w:ilvl="0" w:tplc="6CE03D2E">
      <w:start w:val="63"/>
      <w:numFmt w:val="decimal"/>
      <w:lvlText w:val="%1."/>
      <w:lvlJc w:val="left"/>
      <w:pPr>
        <w:ind w:left="397" w:hanging="360"/>
      </w:pPr>
      <w:rPr>
        <w:rFonts w:hint="default"/>
      </w:rPr>
    </w:lvl>
    <w:lvl w:ilvl="1" w:tplc="04180019" w:tentative="1">
      <w:start w:val="1"/>
      <w:numFmt w:val="lowerLetter"/>
      <w:lvlText w:val="%2."/>
      <w:lvlJc w:val="left"/>
      <w:pPr>
        <w:ind w:left="1117" w:hanging="360"/>
      </w:pPr>
    </w:lvl>
    <w:lvl w:ilvl="2" w:tplc="0418001B" w:tentative="1">
      <w:start w:val="1"/>
      <w:numFmt w:val="lowerRoman"/>
      <w:lvlText w:val="%3."/>
      <w:lvlJc w:val="right"/>
      <w:pPr>
        <w:ind w:left="1837" w:hanging="180"/>
      </w:pPr>
    </w:lvl>
    <w:lvl w:ilvl="3" w:tplc="0418000F" w:tentative="1">
      <w:start w:val="1"/>
      <w:numFmt w:val="decimal"/>
      <w:lvlText w:val="%4."/>
      <w:lvlJc w:val="left"/>
      <w:pPr>
        <w:ind w:left="2557" w:hanging="360"/>
      </w:pPr>
    </w:lvl>
    <w:lvl w:ilvl="4" w:tplc="04180019" w:tentative="1">
      <w:start w:val="1"/>
      <w:numFmt w:val="lowerLetter"/>
      <w:lvlText w:val="%5."/>
      <w:lvlJc w:val="left"/>
      <w:pPr>
        <w:ind w:left="3277" w:hanging="360"/>
      </w:pPr>
    </w:lvl>
    <w:lvl w:ilvl="5" w:tplc="0418001B" w:tentative="1">
      <w:start w:val="1"/>
      <w:numFmt w:val="lowerRoman"/>
      <w:lvlText w:val="%6."/>
      <w:lvlJc w:val="right"/>
      <w:pPr>
        <w:ind w:left="3997" w:hanging="180"/>
      </w:pPr>
    </w:lvl>
    <w:lvl w:ilvl="6" w:tplc="0418000F" w:tentative="1">
      <w:start w:val="1"/>
      <w:numFmt w:val="decimal"/>
      <w:lvlText w:val="%7."/>
      <w:lvlJc w:val="left"/>
      <w:pPr>
        <w:ind w:left="4717" w:hanging="360"/>
      </w:pPr>
    </w:lvl>
    <w:lvl w:ilvl="7" w:tplc="04180019" w:tentative="1">
      <w:start w:val="1"/>
      <w:numFmt w:val="lowerLetter"/>
      <w:lvlText w:val="%8."/>
      <w:lvlJc w:val="left"/>
      <w:pPr>
        <w:ind w:left="5437" w:hanging="360"/>
      </w:pPr>
    </w:lvl>
    <w:lvl w:ilvl="8" w:tplc="0418001B" w:tentative="1">
      <w:start w:val="1"/>
      <w:numFmt w:val="lowerRoman"/>
      <w:lvlText w:val="%9."/>
      <w:lvlJc w:val="right"/>
      <w:pPr>
        <w:ind w:left="6157" w:hanging="180"/>
      </w:pPr>
    </w:lvl>
  </w:abstractNum>
  <w:abstractNum w:abstractNumId="33" w15:restartNumberingAfterBreak="0">
    <w:nsid w:val="58A750FF"/>
    <w:multiLevelType w:val="hybridMultilevel"/>
    <w:tmpl w:val="344A42A2"/>
    <w:lvl w:ilvl="0" w:tplc="A440BD0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CB7ADF"/>
    <w:multiLevelType w:val="multilevel"/>
    <w:tmpl w:val="2F88E984"/>
    <w:lvl w:ilvl="0">
      <w:start w:val="17"/>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5E843F82"/>
    <w:multiLevelType w:val="hybridMultilevel"/>
    <w:tmpl w:val="CD62D2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F811930"/>
    <w:multiLevelType w:val="hybridMultilevel"/>
    <w:tmpl w:val="5D8AC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892D60"/>
    <w:multiLevelType w:val="hybridMultilevel"/>
    <w:tmpl w:val="6FC8A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C3D81"/>
    <w:multiLevelType w:val="hybridMultilevel"/>
    <w:tmpl w:val="B066A616"/>
    <w:lvl w:ilvl="0" w:tplc="CF0C964E">
      <w:start w:val="74"/>
      <w:numFmt w:val="decimal"/>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9" w15:restartNumberingAfterBreak="0">
    <w:nsid w:val="6AC12977"/>
    <w:multiLevelType w:val="hybridMultilevel"/>
    <w:tmpl w:val="A014B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DF7631"/>
    <w:multiLevelType w:val="hybridMultilevel"/>
    <w:tmpl w:val="0F0A6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76BC6"/>
    <w:multiLevelType w:val="multilevel"/>
    <w:tmpl w:val="E332BC1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E85FBD"/>
    <w:multiLevelType w:val="hybridMultilevel"/>
    <w:tmpl w:val="FB80253C"/>
    <w:lvl w:ilvl="0" w:tplc="F3268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E2169D"/>
    <w:multiLevelType w:val="multilevel"/>
    <w:tmpl w:val="931C0716"/>
    <w:lvl w:ilvl="0">
      <w:start w:val="5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6FF62B7"/>
    <w:multiLevelType w:val="hybridMultilevel"/>
    <w:tmpl w:val="DEAAD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A03B5"/>
    <w:multiLevelType w:val="multilevel"/>
    <w:tmpl w:val="A5F8C968"/>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40136F"/>
    <w:multiLevelType w:val="hybridMultilevel"/>
    <w:tmpl w:val="7F94DE50"/>
    <w:lvl w:ilvl="0" w:tplc="1DACD2C4">
      <w:start w:val="1"/>
      <w:numFmt w:val="decimal"/>
      <w:lvlText w:val="%1."/>
      <w:lvlJc w:val="left"/>
      <w:pPr>
        <w:ind w:left="720" w:hanging="36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500A1D"/>
    <w:multiLevelType w:val="multilevel"/>
    <w:tmpl w:val="37FA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633250"/>
    <w:multiLevelType w:val="hybridMultilevel"/>
    <w:tmpl w:val="E014F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B56696"/>
    <w:multiLevelType w:val="multilevel"/>
    <w:tmpl w:val="B3CC0CB6"/>
    <w:lvl w:ilvl="0">
      <w:start w:val="5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8"/>
  </w:num>
  <w:num w:numId="2">
    <w:abstractNumId w:val="46"/>
  </w:num>
  <w:num w:numId="3">
    <w:abstractNumId w:val="33"/>
  </w:num>
  <w:num w:numId="4">
    <w:abstractNumId w:val="8"/>
  </w:num>
  <w:num w:numId="5">
    <w:abstractNumId w:val="0"/>
  </w:num>
  <w:num w:numId="6">
    <w:abstractNumId w:val="10"/>
  </w:num>
  <w:num w:numId="7">
    <w:abstractNumId w:val="5"/>
  </w:num>
  <w:num w:numId="8">
    <w:abstractNumId w:val="26"/>
  </w:num>
  <w:num w:numId="9">
    <w:abstractNumId w:val="30"/>
  </w:num>
  <w:num w:numId="10">
    <w:abstractNumId w:val="25"/>
  </w:num>
  <w:num w:numId="11">
    <w:abstractNumId w:val="40"/>
  </w:num>
  <w:num w:numId="12">
    <w:abstractNumId w:val="44"/>
  </w:num>
  <w:num w:numId="13">
    <w:abstractNumId w:val="39"/>
  </w:num>
  <w:num w:numId="14">
    <w:abstractNumId w:val="7"/>
  </w:num>
  <w:num w:numId="15">
    <w:abstractNumId w:val="9"/>
  </w:num>
  <w:num w:numId="16">
    <w:abstractNumId w:val="28"/>
  </w:num>
  <w:num w:numId="17">
    <w:abstractNumId w:val="47"/>
  </w:num>
  <w:num w:numId="18">
    <w:abstractNumId w:val="49"/>
  </w:num>
  <w:num w:numId="19">
    <w:abstractNumId w:val="24"/>
  </w:num>
  <w:num w:numId="20">
    <w:abstractNumId w:val="43"/>
  </w:num>
  <w:num w:numId="21">
    <w:abstractNumId w:val="14"/>
  </w:num>
  <w:num w:numId="22">
    <w:abstractNumId w:val="3"/>
  </w:num>
  <w:num w:numId="23">
    <w:abstractNumId w:val="2"/>
  </w:num>
  <w:num w:numId="24">
    <w:abstractNumId w:val="32"/>
  </w:num>
  <w:num w:numId="25">
    <w:abstractNumId w:val="17"/>
  </w:num>
  <w:num w:numId="26">
    <w:abstractNumId w:val="16"/>
  </w:num>
  <w:num w:numId="27">
    <w:abstractNumId w:val="38"/>
  </w:num>
  <w:num w:numId="28">
    <w:abstractNumId w:val="12"/>
  </w:num>
  <w:num w:numId="29">
    <w:abstractNumId w:val="22"/>
  </w:num>
  <w:num w:numId="30">
    <w:abstractNumId w:val="31"/>
  </w:num>
  <w:num w:numId="31">
    <w:abstractNumId w:val="41"/>
  </w:num>
  <w:num w:numId="32">
    <w:abstractNumId w:val="34"/>
  </w:num>
  <w:num w:numId="33">
    <w:abstractNumId w:val="23"/>
  </w:num>
  <w:num w:numId="34">
    <w:abstractNumId w:val="11"/>
  </w:num>
  <w:num w:numId="35">
    <w:abstractNumId w:val="6"/>
  </w:num>
  <w:num w:numId="36">
    <w:abstractNumId w:val="29"/>
  </w:num>
  <w:num w:numId="37">
    <w:abstractNumId w:val="18"/>
  </w:num>
  <w:num w:numId="38">
    <w:abstractNumId w:val="13"/>
  </w:num>
  <w:num w:numId="39">
    <w:abstractNumId w:val="15"/>
  </w:num>
  <w:num w:numId="40">
    <w:abstractNumId w:val="1"/>
  </w:num>
  <w:num w:numId="41">
    <w:abstractNumId w:val="37"/>
  </w:num>
  <w:num w:numId="42">
    <w:abstractNumId w:val="36"/>
  </w:num>
  <w:num w:numId="43">
    <w:abstractNumId w:val="42"/>
  </w:num>
  <w:num w:numId="44">
    <w:abstractNumId w:val="4"/>
  </w:num>
  <w:num w:numId="45">
    <w:abstractNumId w:val="19"/>
  </w:num>
  <w:num w:numId="46">
    <w:abstractNumId w:val="21"/>
  </w:num>
  <w:num w:numId="47">
    <w:abstractNumId w:val="20"/>
  </w:num>
  <w:num w:numId="48">
    <w:abstractNumId w:val="45"/>
  </w:num>
  <w:num w:numId="49">
    <w:abstractNumId w:val="27"/>
  </w:num>
  <w:num w:numId="50">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7"/>
    <w:rsid w:val="0000005C"/>
    <w:rsid w:val="00000193"/>
    <w:rsid w:val="0000023B"/>
    <w:rsid w:val="00000B8B"/>
    <w:rsid w:val="00001EE7"/>
    <w:rsid w:val="0000522D"/>
    <w:rsid w:val="0001173E"/>
    <w:rsid w:val="000121E4"/>
    <w:rsid w:val="00013ADE"/>
    <w:rsid w:val="000144C5"/>
    <w:rsid w:val="000147C3"/>
    <w:rsid w:val="00015A90"/>
    <w:rsid w:val="0002138E"/>
    <w:rsid w:val="00022A00"/>
    <w:rsid w:val="00024A00"/>
    <w:rsid w:val="00025694"/>
    <w:rsid w:val="00026324"/>
    <w:rsid w:val="00030313"/>
    <w:rsid w:val="00030917"/>
    <w:rsid w:val="00032504"/>
    <w:rsid w:val="00032769"/>
    <w:rsid w:val="00034D80"/>
    <w:rsid w:val="000359C2"/>
    <w:rsid w:val="00036EE1"/>
    <w:rsid w:val="00036F59"/>
    <w:rsid w:val="00037034"/>
    <w:rsid w:val="00040ED3"/>
    <w:rsid w:val="000434B4"/>
    <w:rsid w:val="00044494"/>
    <w:rsid w:val="0004649B"/>
    <w:rsid w:val="000474CF"/>
    <w:rsid w:val="000476FE"/>
    <w:rsid w:val="000503E6"/>
    <w:rsid w:val="000512A3"/>
    <w:rsid w:val="00051FBB"/>
    <w:rsid w:val="00052E00"/>
    <w:rsid w:val="00055882"/>
    <w:rsid w:val="00055C17"/>
    <w:rsid w:val="00060130"/>
    <w:rsid w:val="00061946"/>
    <w:rsid w:val="00061CE1"/>
    <w:rsid w:val="00063C0B"/>
    <w:rsid w:val="000640A9"/>
    <w:rsid w:val="0006487F"/>
    <w:rsid w:val="00066228"/>
    <w:rsid w:val="00067CC9"/>
    <w:rsid w:val="000703B2"/>
    <w:rsid w:val="00071965"/>
    <w:rsid w:val="00071CB6"/>
    <w:rsid w:val="0007247A"/>
    <w:rsid w:val="000763BD"/>
    <w:rsid w:val="000778EB"/>
    <w:rsid w:val="00080A75"/>
    <w:rsid w:val="000823DB"/>
    <w:rsid w:val="0008467C"/>
    <w:rsid w:val="0008491B"/>
    <w:rsid w:val="000862A0"/>
    <w:rsid w:val="000872E4"/>
    <w:rsid w:val="00090A03"/>
    <w:rsid w:val="00090D09"/>
    <w:rsid w:val="00092487"/>
    <w:rsid w:val="000942D7"/>
    <w:rsid w:val="00094C6E"/>
    <w:rsid w:val="00094D55"/>
    <w:rsid w:val="00095B21"/>
    <w:rsid w:val="0009769D"/>
    <w:rsid w:val="000A16B6"/>
    <w:rsid w:val="000A32C3"/>
    <w:rsid w:val="000A35C0"/>
    <w:rsid w:val="000A373B"/>
    <w:rsid w:val="000A5565"/>
    <w:rsid w:val="000A5767"/>
    <w:rsid w:val="000B2228"/>
    <w:rsid w:val="000B3118"/>
    <w:rsid w:val="000B4925"/>
    <w:rsid w:val="000B6A01"/>
    <w:rsid w:val="000C1615"/>
    <w:rsid w:val="000C1FCF"/>
    <w:rsid w:val="000C2679"/>
    <w:rsid w:val="000C38C0"/>
    <w:rsid w:val="000C3DD6"/>
    <w:rsid w:val="000C5563"/>
    <w:rsid w:val="000D1D70"/>
    <w:rsid w:val="000D2870"/>
    <w:rsid w:val="000D6917"/>
    <w:rsid w:val="000D7782"/>
    <w:rsid w:val="000E050C"/>
    <w:rsid w:val="000E06FD"/>
    <w:rsid w:val="000E1C3F"/>
    <w:rsid w:val="000E3552"/>
    <w:rsid w:val="000E4153"/>
    <w:rsid w:val="000E50C9"/>
    <w:rsid w:val="000E7B4E"/>
    <w:rsid w:val="000F0844"/>
    <w:rsid w:val="000F1934"/>
    <w:rsid w:val="000F1CC9"/>
    <w:rsid w:val="000F1D05"/>
    <w:rsid w:val="000F47CE"/>
    <w:rsid w:val="000F6686"/>
    <w:rsid w:val="000F6E17"/>
    <w:rsid w:val="001011BC"/>
    <w:rsid w:val="00104024"/>
    <w:rsid w:val="0010486E"/>
    <w:rsid w:val="0010535E"/>
    <w:rsid w:val="001061A3"/>
    <w:rsid w:val="001070EB"/>
    <w:rsid w:val="00111D53"/>
    <w:rsid w:val="00113277"/>
    <w:rsid w:val="00113E0A"/>
    <w:rsid w:val="00114016"/>
    <w:rsid w:val="00114611"/>
    <w:rsid w:val="001148E2"/>
    <w:rsid w:val="00116831"/>
    <w:rsid w:val="001172BD"/>
    <w:rsid w:val="0011797F"/>
    <w:rsid w:val="00117DAF"/>
    <w:rsid w:val="00117DCC"/>
    <w:rsid w:val="00121080"/>
    <w:rsid w:val="001213B4"/>
    <w:rsid w:val="0012162A"/>
    <w:rsid w:val="00121CD3"/>
    <w:rsid w:val="00122F11"/>
    <w:rsid w:val="00124769"/>
    <w:rsid w:val="00124D57"/>
    <w:rsid w:val="0012723A"/>
    <w:rsid w:val="001279C1"/>
    <w:rsid w:val="00130555"/>
    <w:rsid w:val="00130C1E"/>
    <w:rsid w:val="00131C60"/>
    <w:rsid w:val="00133640"/>
    <w:rsid w:val="0013414D"/>
    <w:rsid w:val="00137580"/>
    <w:rsid w:val="00137ECB"/>
    <w:rsid w:val="0014097A"/>
    <w:rsid w:val="00140FC5"/>
    <w:rsid w:val="0014136D"/>
    <w:rsid w:val="00141EED"/>
    <w:rsid w:val="0014240D"/>
    <w:rsid w:val="00142740"/>
    <w:rsid w:val="001445A3"/>
    <w:rsid w:val="001459B6"/>
    <w:rsid w:val="0014633C"/>
    <w:rsid w:val="00154346"/>
    <w:rsid w:val="00156826"/>
    <w:rsid w:val="00157749"/>
    <w:rsid w:val="0015779C"/>
    <w:rsid w:val="00161911"/>
    <w:rsid w:val="00161F25"/>
    <w:rsid w:val="00162B32"/>
    <w:rsid w:val="00164E48"/>
    <w:rsid w:val="00165D4B"/>
    <w:rsid w:val="00171185"/>
    <w:rsid w:val="001730F4"/>
    <w:rsid w:val="0017314D"/>
    <w:rsid w:val="0017569A"/>
    <w:rsid w:val="00175D7E"/>
    <w:rsid w:val="00176541"/>
    <w:rsid w:val="00176608"/>
    <w:rsid w:val="00177011"/>
    <w:rsid w:val="00177EDD"/>
    <w:rsid w:val="00181D0D"/>
    <w:rsid w:val="00182007"/>
    <w:rsid w:val="0018215D"/>
    <w:rsid w:val="00183D40"/>
    <w:rsid w:val="0018530C"/>
    <w:rsid w:val="00185992"/>
    <w:rsid w:val="00187FE7"/>
    <w:rsid w:val="001915FD"/>
    <w:rsid w:val="00191A3D"/>
    <w:rsid w:val="001925E8"/>
    <w:rsid w:val="001931D7"/>
    <w:rsid w:val="00193228"/>
    <w:rsid w:val="00193C76"/>
    <w:rsid w:val="00195108"/>
    <w:rsid w:val="0019608D"/>
    <w:rsid w:val="00197D51"/>
    <w:rsid w:val="001A1022"/>
    <w:rsid w:val="001A1AD0"/>
    <w:rsid w:val="001A21E8"/>
    <w:rsid w:val="001A4243"/>
    <w:rsid w:val="001A4FF3"/>
    <w:rsid w:val="001A5636"/>
    <w:rsid w:val="001B1559"/>
    <w:rsid w:val="001B5989"/>
    <w:rsid w:val="001C02B2"/>
    <w:rsid w:val="001C072A"/>
    <w:rsid w:val="001C4FE5"/>
    <w:rsid w:val="001C6841"/>
    <w:rsid w:val="001C77DB"/>
    <w:rsid w:val="001D24F0"/>
    <w:rsid w:val="001D277F"/>
    <w:rsid w:val="001D3F6E"/>
    <w:rsid w:val="001D5284"/>
    <w:rsid w:val="001D5455"/>
    <w:rsid w:val="001D5BD7"/>
    <w:rsid w:val="001E04FA"/>
    <w:rsid w:val="001E1CF2"/>
    <w:rsid w:val="001E22A3"/>
    <w:rsid w:val="001E652E"/>
    <w:rsid w:val="001E6726"/>
    <w:rsid w:val="001E70D7"/>
    <w:rsid w:val="001E776D"/>
    <w:rsid w:val="001F31AE"/>
    <w:rsid w:val="001F35C1"/>
    <w:rsid w:val="001F379C"/>
    <w:rsid w:val="001F3A61"/>
    <w:rsid w:val="00200539"/>
    <w:rsid w:val="00202372"/>
    <w:rsid w:val="002023DB"/>
    <w:rsid w:val="0020279F"/>
    <w:rsid w:val="00203B4D"/>
    <w:rsid w:val="00203D14"/>
    <w:rsid w:val="00204C19"/>
    <w:rsid w:val="002053AA"/>
    <w:rsid w:val="00206FA2"/>
    <w:rsid w:val="00207548"/>
    <w:rsid w:val="00207DD7"/>
    <w:rsid w:val="002123EF"/>
    <w:rsid w:val="00214A7D"/>
    <w:rsid w:val="002165AB"/>
    <w:rsid w:val="00216F31"/>
    <w:rsid w:val="002217D2"/>
    <w:rsid w:val="002225BA"/>
    <w:rsid w:val="00222A5F"/>
    <w:rsid w:val="00222D68"/>
    <w:rsid w:val="00225AC4"/>
    <w:rsid w:val="002265E9"/>
    <w:rsid w:val="00226B46"/>
    <w:rsid w:val="00231252"/>
    <w:rsid w:val="00231AFC"/>
    <w:rsid w:val="0023217E"/>
    <w:rsid w:val="00232E54"/>
    <w:rsid w:val="002416D8"/>
    <w:rsid w:val="00242150"/>
    <w:rsid w:val="002429A3"/>
    <w:rsid w:val="0024301B"/>
    <w:rsid w:val="00244503"/>
    <w:rsid w:val="00245A7F"/>
    <w:rsid w:val="00246AEF"/>
    <w:rsid w:val="0024702E"/>
    <w:rsid w:val="002501F4"/>
    <w:rsid w:val="00250B7E"/>
    <w:rsid w:val="00252201"/>
    <w:rsid w:val="00253994"/>
    <w:rsid w:val="00255518"/>
    <w:rsid w:val="00256502"/>
    <w:rsid w:val="00261205"/>
    <w:rsid w:val="00261C54"/>
    <w:rsid w:val="002635C3"/>
    <w:rsid w:val="00264035"/>
    <w:rsid w:val="00264CAE"/>
    <w:rsid w:val="002654B6"/>
    <w:rsid w:val="0026604A"/>
    <w:rsid w:val="00267E28"/>
    <w:rsid w:val="00271364"/>
    <w:rsid w:val="002718DC"/>
    <w:rsid w:val="002743F4"/>
    <w:rsid w:val="00282B3E"/>
    <w:rsid w:val="00283E2A"/>
    <w:rsid w:val="00284C96"/>
    <w:rsid w:val="002852D8"/>
    <w:rsid w:val="00286813"/>
    <w:rsid w:val="00286D03"/>
    <w:rsid w:val="0028703F"/>
    <w:rsid w:val="00287661"/>
    <w:rsid w:val="00287F40"/>
    <w:rsid w:val="002912FF"/>
    <w:rsid w:val="002938B0"/>
    <w:rsid w:val="00293F4F"/>
    <w:rsid w:val="0029599A"/>
    <w:rsid w:val="002961DB"/>
    <w:rsid w:val="0029712A"/>
    <w:rsid w:val="00297C3A"/>
    <w:rsid w:val="002A06D0"/>
    <w:rsid w:val="002A1380"/>
    <w:rsid w:val="002A1988"/>
    <w:rsid w:val="002A2014"/>
    <w:rsid w:val="002A3808"/>
    <w:rsid w:val="002A6AC0"/>
    <w:rsid w:val="002B057F"/>
    <w:rsid w:val="002B1A2A"/>
    <w:rsid w:val="002B2C09"/>
    <w:rsid w:val="002B2D27"/>
    <w:rsid w:val="002B3D4E"/>
    <w:rsid w:val="002B4DD3"/>
    <w:rsid w:val="002B5749"/>
    <w:rsid w:val="002B7897"/>
    <w:rsid w:val="002B7F56"/>
    <w:rsid w:val="002C0EA0"/>
    <w:rsid w:val="002C1316"/>
    <w:rsid w:val="002C3D82"/>
    <w:rsid w:val="002C3E62"/>
    <w:rsid w:val="002C4285"/>
    <w:rsid w:val="002C43BE"/>
    <w:rsid w:val="002D0F2A"/>
    <w:rsid w:val="002D12CD"/>
    <w:rsid w:val="002D37AA"/>
    <w:rsid w:val="002D3C3E"/>
    <w:rsid w:val="002D737F"/>
    <w:rsid w:val="002E0E2C"/>
    <w:rsid w:val="002E10BF"/>
    <w:rsid w:val="002E3B1A"/>
    <w:rsid w:val="002E5477"/>
    <w:rsid w:val="002E5742"/>
    <w:rsid w:val="002E5D69"/>
    <w:rsid w:val="002E5DBD"/>
    <w:rsid w:val="002E5E08"/>
    <w:rsid w:val="002E633C"/>
    <w:rsid w:val="002E70D9"/>
    <w:rsid w:val="002E777B"/>
    <w:rsid w:val="002F2C66"/>
    <w:rsid w:val="002F3A04"/>
    <w:rsid w:val="002F48B1"/>
    <w:rsid w:val="002F64E8"/>
    <w:rsid w:val="002F6F95"/>
    <w:rsid w:val="002F6FA2"/>
    <w:rsid w:val="002F7CF7"/>
    <w:rsid w:val="00301648"/>
    <w:rsid w:val="00302190"/>
    <w:rsid w:val="0030221A"/>
    <w:rsid w:val="00302C6F"/>
    <w:rsid w:val="00302D0B"/>
    <w:rsid w:val="003041FB"/>
    <w:rsid w:val="00307438"/>
    <w:rsid w:val="00310792"/>
    <w:rsid w:val="00310C6F"/>
    <w:rsid w:val="00312E55"/>
    <w:rsid w:val="00315A24"/>
    <w:rsid w:val="0031655F"/>
    <w:rsid w:val="00320815"/>
    <w:rsid w:val="00322169"/>
    <w:rsid w:val="003233FC"/>
    <w:rsid w:val="00323FBC"/>
    <w:rsid w:val="003258AA"/>
    <w:rsid w:val="00326088"/>
    <w:rsid w:val="00326AD5"/>
    <w:rsid w:val="00327467"/>
    <w:rsid w:val="003301E2"/>
    <w:rsid w:val="003317E1"/>
    <w:rsid w:val="003320D2"/>
    <w:rsid w:val="003324CA"/>
    <w:rsid w:val="0033266D"/>
    <w:rsid w:val="003368E9"/>
    <w:rsid w:val="0034111A"/>
    <w:rsid w:val="00342503"/>
    <w:rsid w:val="00342668"/>
    <w:rsid w:val="00342786"/>
    <w:rsid w:val="00342BFC"/>
    <w:rsid w:val="00344F2A"/>
    <w:rsid w:val="003507D7"/>
    <w:rsid w:val="0035113B"/>
    <w:rsid w:val="0035239A"/>
    <w:rsid w:val="00353F6A"/>
    <w:rsid w:val="00356457"/>
    <w:rsid w:val="0035662E"/>
    <w:rsid w:val="0035730E"/>
    <w:rsid w:val="00357941"/>
    <w:rsid w:val="0036018D"/>
    <w:rsid w:val="00360B53"/>
    <w:rsid w:val="00363AD7"/>
    <w:rsid w:val="00363C0E"/>
    <w:rsid w:val="00363C2C"/>
    <w:rsid w:val="00364997"/>
    <w:rsid w:val="003735E4"/>
    <w:rsid w:val="00374AFC"/>
    <w:rsid w:val="00375EDD"/>
    <w:rsid w:val="003809AE"/>
    <w:rsid w:val="003809FA"/>
    <w:rsid w:val="003818FD"/>
    <w:rsid w:val="00382853"/>
    <w:rsid w:val="00382950"/>
    <w:rsid w:val="003845BF"/>
    <w:rsid w:val="0038498B"/>
    <w:rsid w:val="00385269"/>
    <w:rsid w:val="00385D0E"/>
    <w:rsid w:val="003867A8"/>
    <w:rsid w:val="00387E99"/>
    <w:rsid w:val="003903B9"/>
    <w:rsid w:val="00390909"/>
    <w:rsid w:val="003915C8"/>
    <w:rsid w:val="003917C5"/>
    <w:rsid w:val="00392071"/>
    <w:rsid w:val="00394168"/>
    <w:rsid w:val="00395301"/>
    <w:rsid w:val="0039791E"/>
    <w:rsid w:val="003B0CA1"/>
    <w:rsid w:val="003B1787"/>
    <w:rsid w:val="003B1EFB"/>
    <w:rsid w:val="003B6135"/>
    <w:rsid w:val="003B6288"/>
    <w:rsid w:val="003B65F5"/>
    <w:rsid w:val="003B6EAF"/>
    <w:rsid w:val="003B6F81"/>
    <w:rsid w:val="003C05E0"/>
    <w:rsid w:val="003C193F"/>
    <w:rsid w:val="003C23D2"/>
    <w:rsid w:val="003C3456"/>
    <w:rsid w:val="003C48FC"/>
    <w:rsid w:val="003C4A03"/>
    <w:rsid w:val="003C5DE4"/>
    <w:rsid w:val="003C60B2"/>
    <w:rsid w:val="003C716A"/>
    <w:rsid w:val="003C7C49"/>
    <w:rsid w:val="003D0406"/>
    <w:rsid w:val="003D2383"/>
    <w:rsid w:val="003D316D"/>
    <w:rsid w:val="003D35A8"/>
    <w:rsid w:val="003D361E"/>
    <w:rsid w:val="003D4A0E"/>
    <w:rsid w:val="003D60D8"/>
    <w:rsid w:val="003D6605"/>
    <w:rsid w:val="003D78C9"/>
    <w:rsid w:val="003E1BB4"/>
    <w:rsid w:val="003E3EF6"/>
    <w:rsid w:val="003E515A"/>
    <w:rsid w:val="003E589B"/>
    <w:rsid w:val="003F271E"/>
    <w:rsid w:val="003F39DB"/>
    <w:rsid w:val="003F44FC"/>
    <w:rsid w:val="003F5064"/>
    <w:rsid w:val="003F7B26"/>
    <w:rsid w:val="0040005D"/>
    <w:rsid w:val="00402CEF"/>
    <w:rsid w:val="004030E9"/>
    <w:rsid w:val="00405F82"/>
    <w:rsid w:val="00406B5D"/>
    <w:rsid w:val="00407F44"/>
    <w:rsid w:val="0041323A"/>
    <w:rsid w:val="0041354F"/>
    <w:rsid w:val="0041442E"/>
    <w:rsid w:val="00415CFA"/>
    <w:rsid w:val="004169F2"/>
    <w:rsid w:val="00420228"/>
    <w:rsid w:val="0042082D"/>
    <w:rsid w:val="00422D4F"/>
    <w:rsid w:val="00422DAA"/>
    <w:rsid w:val="00423ECB"/>
    <w:rsid w:val="00424901"/>
    <w:rsid w:val="00424A92"/>
    <w:rsid w:val="004317B8"/>
    <w:rsid w:val="00431970"/>
    <w:rsid w:val="00433134"/>
    <w:rsid w:val="00433826"/>
    <w:rsid w:val="00445E46"/>
    <w:rsid w:val="00450AB5"/>
    <w:rsid w:val="00450ABE"/>
    <w:rsid w:val="0045139A"/>
    <w:rsid w:val="00451C10"/>
    <w:rsid w:val="004567EB"/>
    <w:rsid w:val="00456B3B"/>
    <w:rsid w:val="0046074D"/>
    <w:rsid w:val="004614A5"/>
    <w:rsid w:val="00462D2B"/>
    <w:rsid w:val="00462DAE"/>
    <w:rsid w:val="004675D3"/>
    <w:rsid w:val="00467CA4"/>
    <w:rsid w:val="00474367"/>
    <w:rsid w:val="00474377"/>
    <w:rsid w:val="00474889"/>
    <w:rsid w:val="0047605D"/>
    <w:rsid w:val="00481579"/>
    <w:rsid w:val="004859ED"/>
    <w:rsid w:val="004863EC"/>
    <w:rsid w:val="00486D2B"/>
    <w:rsid w:val="00486ED2"/>
    <w:rsid w:val="00491E6D"/>
    <w:rsid w:val="00494868"/>
    <w:rsid w:val="004971EA"/>
    <w:rsid w:val="00497EB7"/>
    <w:rsid w:val="004A1EAE"/>
    <w:rsid w:val="004A3612"/>
    <w:rsid w:val="004A3710"/>
    <w:rsid w:val="004A3789"/>
    <w:rsid w:val="004A4B1B"/>
    <w:rsid w:val="004A57A4"/>
    <w:rsid w:val="004A637C"/>
    <w:rsid w:val="004A641C"/>
    <w:rsid w:val="004A786F"/>
    <w:rsid w:val="004B1628"/>
    <w:rsid w:val="004B2201"/>
    <w:rsid w:val="004B26D3"/>
    <w:rsid w:val="004B63D8"/>
    <w:rsid w:val="004C13AB"/>
    <w:rsid w:val="004C3EF2"/>
    <w:rsid w:val="004C426D"/>
    <w:rsid w:val="004C44D8"/>
    <w:rsid w:val="004C4569"/>
    <w:rsid w:val="004C5089"/>
    <w:rsid w:val="004C535D"/>
    <w:rsid w:val="004C576D"/>
    <w:rsid w:val="004C589B"/>
    <w:rsid w:val="004C59A2"/>
    <w:rsid w:val="004C69BE"/>
    <w:rsid w:val="004C6C25"/>
    <w:rsid w:val="004D2173"/>
    <w:rsid w:val="004D3661"/>
    <w:rsid w:val="004D6878"/>
    <w:rsid w:val="004D7D29"/>
    <w:rsid w:val="004E1678"/>
    <w:rsid w:val="004E1D04"/>
    <w:rsid w:val="004E4634"/>
    <w:rsid w:val="004E6AF6"/>
    <w:rsid w:val="004E6CB5"/>
    <w:rsid w:val="004E76E3"/>
    <w:rsid w:val="004E7A2A"/>
    <w:rsid w:val="004F24D7"/>
    <w:rsid w:val="004F2B76"/>
    <w:rsid w:val="004F379C"/>
    <w:rsid w:val="004F5173"/>
    <w:rsid w:val="004F55A5"/>
    <w:rsid w:val="004F7675"/>
    <w:rsid w:val="004F7918"/>
    <w:rsid w:val="004F791F"/>
    <w:rsid w:val="00500973"/>
    <w:rsid w:val="00505DEE"/>
    <w:rsid w:val="00510CDA"/>
    <w:rsid w:val="00512A41"/>
    <w:rsid w:val="00512AA6"/>
    <w:rsid w:val="00512B2B"/>
    <w:rsid w:val="00513347"/>
    <w:rsid w:val="00513412"/>
    <w:rsid w:val="00513603"/>
    <w:rsid w:val="005145B0"/>
    <w:rsid w:val="005158C0"/>
    <w:rsid w:val="00515F3B"/>
    <w:rsid w:val="005162C2"/>
    <w:rsid w:val="00516515"/>
    <w:rsid w:val="005211DB"/>
    <w:rsid w:val="005222AC"/>
    <w:rsid w:val="0052277F"/>
    <w:rsid w:val="00522955"/>
    <w:rsid w:val="00523576"/>
    <w:rsid w:val="00524301"/>
    <w:rsid w:val="00524C26"/>
    <w:rsid w:val="00526540"/>
    <w:rsid w:val="00526579"/>
    <w:rsid w:val="005268D8"/>
    <w:rsid w:val="00527ED0"/>
    <w:rsid w:val="00530161"/>
    <w:rsid w:val="00530613"/>
    <w:rsid w:val="005330CB"/>
    <w:rsid w:val="00533A45"/>
    <w:rsid w:val="00533D89"/>
    <w:rsid w:val="00533F29"/>
    <w:rsid w:val="0053728F"/>
    <w:rsid w:val="00537EE2"/>
    <w:rsid w:val="00540268"/>
    <w:rsid w:val="005405C0"/>
    <w:rsid w:val="00541B1D"/>
    <w:rsid w:val="00542076"/>
    <w:rsid w:val="0054208E"/>
    <w:rsid w:val="005425FC"/>
    <w:rsid w:val="00542E7B"/>
    <w:rsid w:val="005508A7"/>
    <w:rsid w:val="005544FD"/>
    <w:rsid w:val="00554F93"/>
    <w:rsid w:val="005563CC"/>
    <w:rsid w:val="00561573"/>
    <w:rsid w:val="005634EA"/>
    <w:rsid w:val="00565292"/>
    <w:rsid w:val="0056578E"/>
    <w:rsid w:val="00567B59"/>
    <w:rsid w:val="00570C97"/>
    <w:rsid w:val="005715EA"/>
    <w:rsid w:val="00571FBD"/>
    <w:rsid w:val="005737C3"/>
    <w:rsid w:val="00573A40"/>
    <w:rsid w:val="00574902"/>
    <w:rsid w:val="00575736"/>
    <w:rsid w:val="00575FD5"/>
    <w:rsid w:val="005769B9"/>
    <w:rsid w:val="00580091"/>
    <w:rsid w:val="00586E29"/>
    <w:rsid w:val="005909AC"/>
    <w:rsid w:val="0059122B"/>
    <w:rsid w:val="00593088"/>
    <w:rsid w:val="00594D3B"/>
    <w:rsid w:val="00595051"/>
    <w:rsid w:val="00595D4B"/>
    <w:rsid w:val="00595E99"/>
    <w:rsid w:val="005A132B"/>
    <w:rsid w:val="005A22CC"/>
    <w:rsid w:val="005A24D8"/>
    <w:rsid w:val="005A353C"/>
    <w:rsid w:val="005A366D"/>
    <w:rsid w:val="005A5324"/>
    <w:rsid w:val="005A5CAD"/>
    <w:rsid w:val="005A5D66"/>
    <w:rsid w:val="005A606A"/>
    <w:rsid w:val="005A76B6"/>
    <w:rsid w:val="005B57C7"/>
    <w:rsid w:val="005B609A"/>
    <w:rsid w:val="005B71E0"/>
    <w:rsid w:val="005B7A29"/>
    <w:rsid w:val="005C064A"/>
    <w:rsid w:val="005C17FF"/>
    <w:rsid w:val="005C1D7F"/>
    <w:rsid w:val="005C222D"/>
    <w:rsid w:val="005C4DDA"/>
    <w:rsid w:val="005C6D20"/>
    <w:rsid w:val="005C75B0"/>
    <w:rsid w:val="005D4F50"/>
    <w:rsid w:val="005D4FCF"/>
    <w:rsid w:val="005D6DFE"/>
    <w:rsid w:val="005D77E2"/>
    <w:rsid w:val="005D7F1F"/>
    <w:rsid w:val="005E0078"/>
    <w:rsid w:val="005E13DA"/>
    <w:rsid w:val="005E1E6F"/>
    <w:rsid w:val="005E2B70"/>
    <w:rsid w:val="005E4521"/>
    <w:rsid w:val="005E4A15"/>
    <w:rsid w:val="005E5A81"/>
    <w:rsid w:val="005E5EA4"/>
    <w:rsid w:val="005E7D85"/>
    <w:rsid w:val="005F00A1"/>
    <w:rsid w:val="005F2BC1"/>
    <w:rsid w:val="005F43DF"/>
    <w:rsid w:val="005F54E2"/>
    <w:rsid w:val="005F5AE2"/>
    <w:rsid w:val="005F6003"/>
    <w:rsid w:val="006015D0"/>
    <w:rsid w:val="00604B12"/>
    <w:rsid w:val="00604E3C"/>
    <w:rsid w:val="0060576E"/>
    <w:rsid w:val="0060582F"/>
    <w:rsid w:val="00605B55"/>
    <w:rsid w:val="00610B16"/>
    <w:rsid w:val="0061185D"/>
    <w:rsid w:val="006121E4"/>
    <w:rsid w:val="0061299E"/>
    <w:rsid w:val="0061409F"/>
    <w:rsid w:val="00615A13"/>
    <w:rsid w:val="006161FF"/>
    <w:rsid w:val="00621694"/>
    <w:rsid w:val="00622D21"/>
    <w:rsid w:val="00622E5A"/>
    <w:rsid w:val="00624D78"/>
    <w:rsid w:val="006250AC"/>
    <w:rsid w:val="006267B1"/>
    <w:rsid w:val="006268D3"/>
    <w:rsid w:val="00631131"/>
    <w:rsid w:val="00631D4C"/>
    <w:rsid w:val="006330BF"/>
    <w:rsid w:val="006337E6"/>
    <w:rsid w:val="00636AD3"/>
    <w:rsid w:val="0063776B"/>
    <w:rsid w:val="00643077"/>
    <w:rsid w:val="00644707"/>
    <w:rsid w:val="006453EE"/>
    <w:rsid w:val="00645555"/>
    <w:rsid w:val="006475F3"/>
    <w:rsid w:val="00647852"/>
    <w:rsid w:val="00647991"/>
    <w:rsid w:val="00647FF4"/>
    <w:rsid w:val="00651848"/>
    <w:rsid w:val="006540C9"/>
    <w:rsid w:val="006546FC"/>
    <w:rsid w:val="006547DD"/>
    <w:rsid w:val="0065678E"/>
    <w:rsid w:val="0065724C"/>
    <w:rsid w:val="0066256A"/>
    <w:rsid w:val="00663574"/>
    <w:rsid w:val="006659D5"/>
    <w:rsid w:val="006734A9"/>
    <w:rsid w:val="00673943"/>
    <w:rsid w:val="00676260"/>
    <w:rsid w:val="006772B2"/>
    <w:rsid w:val="00677ADE"/>
    <w:rsid w:val="0068047B"/>
    <w:rsid w:val="00680746"/>
    <w:rsid w:val="00681AFC"/>
    <w:rsid w:val="0068257E"/>
    <w:rsid w:val="0068542A"/>
    <w:rsid w:val="00687FD6"/>
    <w:rsid w:val="0069027E"/>
    <w:rsid w:val="0069098B"/>
    <w:rsid w:val="00692929"/>
    <w:rsid w:val="00692930"/>
    <w:rsid w:val="00696FD8"/>
    <w:rsid w:val="006A4533"/>
    <w:rsid w:val="006A5494"/>
    <w:rsid w:val="006A553E"/>
    <w:rsid w:val="006B0219"/>
    <w:rsid w:val="006B29DA"/>
    <w:rsid w:val="006B44A3"/>
    <w:rsid w:val="006B4944"/>
    <w:rsid w:val="006B4E03"/>
    <w:rsid w:val="006B6232"/>
    <w:rsid w:val="006B6285"/>
    <w:rsid w:val="006B62CF"/>
    <w:rsid w:val="006B6441"/>
    <w:rsid w:val="006B6BB8"/>
    <w:rsid w:val="006B71B2"/>
    <w:rsid w:val="006C028D"/>
    <w:rsid w:val="006C1A15"/>
    <w:rsid w:val="006C253F"/>
    <w:rsid w:val="006C2ED0"/>
    <w:rsid w:val="006C3AFD"/>
    <w:rsid w:val="006C42C1"/>
    <w:rsid w:val="006C4EF9"/>
    <w:rsid w:val="006C4F9E"/>
    <w:rsid w:val="006C6629"/>
    <w:rsid w:val="006D41C3"/>
    <w:rsid w:val="006D56CC"/>
    <w:rsid w:val="006D5FE9"/>
    <w:rsid w:val="006E1472"/>
    <w:rsid w:val="006E4500"/>
    <w:rsid w:val="006F102D"/>
    <w:rsid w:val="006F1574"/>
    <w:rsid w:val="006F1B26"/>
    <w:rsid w:val="006F2729"/>
    <w:rsid w:val="006F2EA9"/>
    <w:rsid w:val="006F448C"/>
    <w:rsid w:val="006F7503"/>
    <w:rsid w:val="00700638"/>
    <w:rsid w:val="00701594"/>
    <w:rsid w:val="007017E4"/>
    <w:rsid w:val="00703377"/>
    <w:rsid w:val="0070343A"/>
    <w:rsid w:val="0070445D"/>
    <w:rsid w:val="00705402"/>
    <w:rsid w:val="00705FBC"/>
    <w:rsid w:val="00710E2F"/>
    <w:rsid w:val="0071402D"/>
    <w:rsid w:val="00714C61"/>
    <w:rsid w:val="007156AC"/>
    <w:rsid w:val="00715CF5"/>
    <w:rsid w:val="00720CF1"/>
    <w:rsid w:val="00722705"/>
    <w:rsid w:val="0072394A"/>
    <w:rsid w:val="00725E6A"/>
    <w:rsid w:val="00727711"/>
    <w:rsid w:val="00727A42"/>
    <w:rsid w:val="00727C74"/>
    <w:rsid w:val="0073434B"/>
    <w:rsid w:val="00735493"/>
    <w:rsid w:val="007357C6"/>
    <w:rsid w:val="00735B77"/>
    <w:rsid w:val="00736072"/>
    <w:rsid w:val="007371C9"/>
    <w:rsid w:val="007376AB"/>
    <w:rsid w:val="0074188B"/>
    <w:rsid w:val="00742305"/>
    <w:rsid w:val="00744F55"/>
    <w:rsid w:val="00746FB5"/>
    <w:rsid w:val="00747DC6"/>
    <w:rsid w:val="00750023"/>
    <w:rsid w:val="0075132F"/>
    <w:rsid w:val="00752229"/>
    <w:rsid w:val="00754B24"/>
    <w:rsid w:val="00754C38"/>
    <w:rsid w:val="00755849"/>
    <w:rsid w:val="00756AD0"/>
    <w:rsid w:val="00763DB1"/>
    <w:rsid w:val="0076510B"/>
    <w:rsid w:val="007662B0"/>
    <w:rsid w:val="0076658F"/>
    <w:rsid w:val="00766762"/>
    <w:rsid w:val="00766F03"/>
    <w:rsid w:val="00770892"/>
    <w:rsid w:val="00771338"/>
    <w:rsid w:val="0077182F"/>
    <w:rsid w:val="007727A5"/>
    <w:rsid w:val="00773A43"/>
    <w:rsid w:val="00774EA8"/>
    <w:rsid w:val="00775240"/>
    <w:rsid w:val="00777FCA"/>
    <w:rsid w:val="00782108"/>
    <w:rsid w:val="00784AA9"/>
    <w:rsid w:val="007854D5"/>
    <w:rsid w:val="00790EFD"/>
    <w:rsid w:val="00793A81"/>
    <w:rsid w:val="007A059D"/>
    <w:rsid w:val="007A2EE3"/>
    <w:rsid w:val="007B0C3A"/>
    <w:rsid w:val="007B38FC"/>
    <w:rsid w:val="007B3A51"/>
    <w:rsid w:val="007B46CC"/>
    <w:rsid w:val="007B4EAB"/>
    <w:rsid w:val="007B5089"/>
    <w:rsid w:val="007B60EE"/>
    <w:rsid w:val="007B7E24"/>
    <w:rsid w:val="007C0C94"/>
    <w:rsid w:val="007C1569"/>
    <w:rsid w:val="007C174A"/>
    <w:rsid w:val="007C24CE"/>
    <w:rsid w:val="007D1055"/>
    <w:rsid w:val="007D21E3"/>
    <w:rsid w:val="007D369F"/>
    <w:rsid w:val="007D3BA6"/>
    <w:rsid w:val="007D4132"/>
    <w:rsid w:val="007D423D"/>
    <w:rsid w:val="007D47FF"/>
    <w:rsid w:val="007D5938"/>
    <w:rsid w:val="007D63CA"/>
    <w:rsid w:val="007D779F"/>
    <w:rsid w:val="007E01B0"/>
    <w:rsid w:val="007E0CCC"/>
    <w:rsid w:val="007E16DB"/>
    <w:rsid w:val="007E4DF6"/>
    <w:rsid w:val="007E4FD4"/>
    <w:rsid w:val="007E530C"/>
    <w:rsid w:val="007E5A20"/>
    <w:rsid w:val="007E5A25"/>
    <w:rsid w:val="007E6CBA"/>
    <w:rsid w:val="007E791A"/>
    <w:rsid w:val="007F210C"/>
    <w:rsid w:val="007F2892"/>
    <w:rsid w:val="007F3264"/>
    <w:rsid w:val="007F3540"/>
    <w:rsid w:val="007F5EF2"/>
    <w:rsid w:val="00801435"/>
    <w:rsid w:val="0080211F"/>
    <w:rsid w:val="0080352E"/>
    <w:rsid w:val="008062BA"/>
    <w:rsid w:val="008111A6"/>
    <w:rsid w:val="00813365"/>
    <w:rsid w:val="00813CC0"/>
    <w:rsid w:val="008160A1"/>
    <w:rsid w:val="0081794B"/>
    <w:rsid w:val="00817A44"/>
    <w:rsid w:val="00817DB6"/>
    <w:rsid w:val="0082047E"/>
    <w:rsid w:val="008222BB"/>
    <w:rsid w:val="00827CD4"/>
    <w:rsid w:val="00832367"/>
    <w:rsid w:val="0083337C"/>
    <w:rsid w:val="00835730"/>
    <w:rsid w:val="00836E24"/>
    <w:rsid w:val="00841028"/>
    <w:rsid w:val="00845591"/>
    <w:rsid w:val="00845DD2"/>
    <w:rsid w:val="00847CBC"/>
    <w:rsid w:val="00851595"/>
    <w:rsid w:val="00851898"/>
    <w:rsid w:val="00853C33"/>
    <w:rsid w:val="0085692D"/>
    <w:rsid w:val="008658A5"/>
    <w:rsid w:val="008665AC"/>
    <w:rsid w:val="00872F93"/>
    <w:rsid w:val="008758AE"/>
    <w:rsid w:val="00880574"/>
    <w:rsid w:val="00881FF2"/>
    <w:rsid w:val="008820DA"/>
    <w:rsid w:val="00882882"/>
    <w:rsid w:val="0088591D"/>
    <w:rsid w:val="00886005"/>
    <w:rsid w:val="00886741"/>
    <w:rsid w:val="00886F5C"/>
    <w:rsid w:val="00893A4C"/>
    <w:rsid w:val="00895302"/>
    <w:rsid w:val="008963F0"/>
    <w:rsid w:val="00896DCD"/>
    <w:rsid w:val="008971B2"/>
    <w:rsid w:val="008A0873"/>
    <w:rsid w:val="008A171B"/>
    <w:rsid w:val="008A1C7C"/>
    <w:rsid w:val="008A3E3A"/>
    <w:rsid w:val="008A4BA2"/>
    <w:rsid w:val="008A5449"/>
    <w:rsid w:val="008A5FB3"/>
    <w:rsid w:val="008A63D4"/>
    <w:rsid w:val="008A684A"/>
    <w:rsid w:val="008A6FC3"/>
    <w:rsid w:val="008B265B"/>
    <w:rsid w:val="008B2E15"/>
    <w:rsid w:val="008B3797"/>
    <w:rsid w:val="008B448E"/>
    <w:rsid w:val="008C1D7B"/>
    <w:rsid w:val="008C31C5"/>
    <w:rsid w:val="008C3A25"/>
    <w:rsid w:val="008C5B34"/>
    <w:rsid w:val="008C610F"/>
    <w:rsid w:val="008C77D5"/>
    <w:rsid w:val="008D08C3"/>
    <w:rsid w:val="008D0D5F"/>
    <w:rsid w:val="008D1410"/>
    <w:rsid w:val="008D25A0"/>
    <w:rsid w:val="008D30C9"/>
    <w:rsid w:val="008D4088"/>
    <w:rsid w:val="008D4850"/>
    <w:rsid w:val="008D4AE8"/>
    <w:rsid w:val="008D4F4F"/>
    <w:rsid w:val="008D5C61"/>
    <w:rsid w:val="008D7D5D"/>
    <w:rsid w:val="008E59D0"/>
    <w:rsid w:val="008E612D"/>
    <w:rsid w:val="008E6137"/>
    <w:rsid w:val="008F3B1E"/>
    <w:rsid w:val="008F69B4"/>
    <w:rsid w:val="0090051D"/>
    <w:rsid w:val="00901AD1"/>
    <w:rsid w:val="009022A1"/>
    <w:rsid w:val="009028EC"/>
    <w:rsid w:val="009043CD"/>
    <w:rsid w:val="00904FD4"/>
    <w:rsid w:val="00907C86"/>
    <w:rsid w:val="009108B1"/>
    <w:rsid w:val="00913DCF"/>
    <w:rsid w:val="00914AC5"/>
    <w:rsid w:val="0092089F"/>
    <w:rsid w:val="00921657"/>
    <w:rsid w:val="00921D99"/>
    <w:rsid w:val="00922447"/>
    <w:rsid w:val="009233CB"/>
    <w:rsid w:val="009249B0"/>
    <w:rsid w:val="00924B31"/>
    <w:rsid w:val="0093326F"/>
    <w:rsid w:val="00933DEC"/>
    <w:rsid w:val="00934E45"/>
    <w:rsid w:val="00934F7F"/>
    <w:rsid w:val="00935197"/>
    <w:rsid w:val="009360AB"/>
    <w:rsid w:val="0093673B"/>
    <w:rsid w:val="00936D2D"/>
    <w:rsid w:val="009377A8"/>
    <w:rsid w:val="0094070B"/>
    <w:rsid w:val="00941B57"/>
    <w:rsid w:val="00943226"/>
    <w:rsid w:val="009432F6"/>
    <w:rsid w:val="00951D8E"/>
    <w:rsid w:val="00952F40"/>
    <w:rsid w:val="00953A3E"/>
    <w:rsid w:val="00953CF5"/>
    <w:rsid w:val="00954318"/>
    <w:rsid w:val="009558EF"/>
    <w:rsid w:val="00956688"/>
    <w:rsid w:val="00956DE7"/>
    <w:rsid w:val="00956F9C"/>
    <w:rsid w:val="00957BE1"/>
    <w:rsid w:val="00957EEA"/>
    <w:rsid w:val="00961CCC"/>
    <w:rsid w:val="00961DC2"/>
    <w:rsid w:val="00962730"/>
    <w:rsid w:val="00962903"/>
    <w:rsid w:val="00964EF4"/>
    <w:rsid w:val="00967B61"/>
    <w:rsid w:val="00970AB3"/>
    <w:rsid w:val="00971BA6"/>
    <w:rsid w:val="00971FC0"/>
    <w:rsid w:val="00971FCD"/>
    <w:rsid w:val="009725A8"/>
    <w:rsid w:val="00975020"/>
    <w:rsid w:val="0097694C"/>
    <w:rsid w:val="00977C52"/>
    <w:rsid w:val="00980950"/>
    <w:rsid w:val="00980AFB"/>
    <w:rsid w:val="00982BAA"/>
    <w:rsid w:val="009847A3"/>
    <w:rsid w:val="009857A8"/>
    <w:rsid w:val="00987D18"/>
    <w:rsid w:val="00990407"/>
    <w:rsid w:val="0099092C"/>
    <w:rsid w:val="00991400"/>
    <w:rsid w:val="00991B2B"/>
    <w:rsid w:val="00991D9E"/>
    <w:rsid w:val="00992EAC"/>
    <w:rsid w:val="009962B7"/>
    <w:rsid w:val="0099783A"/>
    <w:rsid w:val="009A0C4A"/>
    <w:rsid w:val="009A2673"/>
    <w:rsid w:val="009A3BBF"/>
    <w:rsid w:val="009A51FE"/>
    <w:rsid w:val="009A7F79"/>
    <w:rsid w:val="009B1D2D"/>
    <w:rsid w:val="009B21CA"/>
    <w:rsid w:val="009B3058"/>
    <w:rsid w:val="009B3FD6"/>
    <w:rsid w:val="009B42D2"/>
    <w:rsid w:val="009C121E"/>
    <w:rsid w:val="009C389D"/>
    <w:rsid w:val="009C4A5F"/>
    <w:rsid w:val="009C4CB5"/>
    <w:rsid w:val="009C6C89"/>
    <w:rsid w:val="009C782F"/>
    <w:rsid w:val="009D1188"/>
    <w:rsid w:val="009D1652"/>
    <w:rsid w:val="009D23E1"/>
    <w:rsid w:val="009D3860"/>
    <w:rsid w:val="009D5E84"/>
    <w:rsid w:val="009D639E"/>
    <w:rsid w:val="009D72D2"/>
    <w:rsid w:val="009D7988"/>
    <w:rsid w:val="009D7E66"/>
    <w:rsid w:val="009E2C21"/>
    <w:rsid w:val="009E7139"/>
    <w:rsid w:val="009E74D4"/>
    <w:rsid w:val="009E7CFE"/>
    <w:rsid w:val="009F10E4"/>
    <w:rsid w:val="009F1DAC"/>
    <w:rsid w:val="009F2595"/>
    <w:rsid w:val="009F6662"/>
    <w:rsid w:val="009F6876"/>
    <w:rsid w:val="00A009ED"/>
    <w:rsid w:val="00A00E2D"/>
    <w:rsid w:val="00A02AE7"/>
    <w:rsid w:val="00A02E1C"/>
    <w:rsid w:val="00A054B6"/>
    <w:rsid w:val="00A06076"/>
    <w:rsid w:val="00A068B8"/>
    <w:rsid w:val="00A06A2E"/>
    <w:rsid w:val="00A06DA4"/>
    <w:rsid w:val="00A077F5"/>
    <w:rsid w:val="00A1480C"/>
    <w:rsid w:val="00A179CF"/>
    <w:rsid w:val="00A20382"/>
    <w:rsid w:val="00A23119"/>
    <w:rsid w:val="00A23860"/>
    <w:rsid w:val="00A244C3"/>
    <w:rsid w:val="00A2456F"/>
    <w:rsid w:val="00A25DD0"/>
    <w:rsid w:val="00A261C4"/>
    <w:rsid w:val="00A263C8"/>
    <w:rsid w:val="00A2648E"/>
    <w:rsid w:val="00A26B15"/>
    <w:rsid w:val="00A2792D"/>
    <w:rsid w:val="00A27A11"/>
    <w:rsid w:val="00A312A9"/>
    <w:rsid w:val="00A32493"/>
    <w:rsid w:val="00A324D9"/>
    <w:rsid w:val="00A32890"/>
    <w:rsid w:val="00A32C77"/>
    <w:rsid w:val="00A33ED8"/>
    <w:rsid w:val="00A34713"/>
    <w:rsid w:val="00A403C7"/>
    <w:rsid w:val="00A40A89"/>
    <w:rsid w:val="00A41896"/>
    <w:rsid w:val="00A41D3A"/>
    <w:rsid w:val="00A42232"/>
    <w:rsid w:val="00A42DC9"/>
    <w:rsid w:val="00A43A46"/>
    <w:rsid w:val="00A57691"/>
    <w:rsid w:val="00A57A2F"/>
    <w:rsid w:val="00A57E0F"/>
    <w:rsid w:val="00A612A4"/>
    <w:rsid w:val="00A62161"/>
    <w:rsid w:val="00A62DE7"/>
    <w:rsid w:val="00A640A8"/>
    <w:rsid w:val="00A65EC2"/>
    <w:rsid w:val="00A671D7"/>
    <w:rsid w:val="00A671F7"/>
    <w:rsid w:val="00A67F33"/>
    <w:rsid w:val="00A703E1"/>
    <w:rsid w:val="00A70680"/>
    <w:rsid w:val="00A70709"/>
    <w:rsid w:val="00A71C57"/>
    <w:rsid w:val="00A71CA8"/>
    <w:rsid w:val="00A73152"/>
    <w:rsid w:val="00A7478E"/>
    <w:rsid w:val="00A757B4"/>
    <w:rsid w:val="00A762EC"/>
    <w:rsid w:val="00A824FA"/>
    <w:rsid w:val="00A85410"/>
    <w:rsid w:val="00A86288"/>
    <w:rsid w:val="00A86C55"/>
    <w:rsid w:val="00A915F9"/>
    <w:rsid w:val="00A929B7"/>
    <w:rsid w:val="00A94995"/>
    <w:rsid w:val="00A96DD3"/>
    <w:rsid w:val="00AA18E0"/>
    <w:rsid w:val="00AA261B"/>
    <w:rsid w:val="00AA36E1"/>
    <w:rsid w:val="00AA3B9A"/>
    <w:rsid w:val="00AA46DE"/>
    <w:rsid w:val="00AA68EB"/>
    <w:rsid w:val="00AA717B"/>
    <w:rsid w:val="00AB2F86"/>
    <w:rsid w:val="00AB4C90"/>
    <w:rsid w:val="00AB4D61"/>
    <w:rsid w:val="00AB5C4A"/>
    <w:rsid w:val="00AC0003"/>
    <w:rsid w:val="00AC5068"/>
    <w:rsid w:val="00AC59AC"/>
    <w:rsid w:val="00AC7CB1"/>
    <w:rsid w:val="00AC7CB8"/>
    <w:rsid w:val="00AC7FC4"/>
    <w:rsid w:val="00AD02E3"/>
    <w:rsid w:val="00AD33DC"/>
    <w:rsid w:val="00AD39FE"/>
    <w:rsid w:val="00AD499E"/>
    <w:rsid w:val="00AD5067"/>
    <w:rsid w:val="00AD5852"/>
    <w:rsid w:val="00AD6BA3"/>
    <w:rsid w:val="00AD7863"/>
    <w:rsid w:val="00AE1C26"/>
    <w:rsid w:val="00AE3412"/>
    <w:rsid w:val="00AE6B60"/>
    <w:rsid w:val="00AE7A41"/>
    <w:rsid w:val="00AF0686"/>
    <w:rsid w:val="00AF06C8"/>
    <w:rsid w:val="00AF1821"/>
    <w:rsid w:val="00AF4E3B"/>
    <w:rsid w:val="00AF5126"/>
    <w:rsid w:val="00AF6027"/>
    <w:rsid w:val="00AF6240"/>
    <w:rsid w:val="00AF7091"/>
    <w:rsid w:val="00B00E2D"/>
    <w:rsid w:val="00B01E3E"/>
    <w:rsid w:val="00B02BB3"/>
    <w:rsid w:val="00B0333E"/>
    <w:rsid w:val="00B104F4"/>
    <w:rsid w:val="00B149C9"/>
    <w:rsid w:val="00B16997"/>
    <w:rsid w:val="00B200D4"/>
    <w:rsid w:val="00B20486"/>
    <w:rsid w:val="00B222D9"/>
    <w:rsid w:val="00B225F7"/>
    <w:rsid w:val="00B22829"/>
    <w:rsid w:val="00B23947"/>
    <w:rsid w:val="00B25178"/>
    <w:rsid w:val="00B26582"/>
    <w:rsid w:val="00B26C29"/>
    <w:rsid w:val="00B27131"/>
    <w:rsid w:val="00B3166D"/>
    <w:rsid w:val="00B31A99"/>
    <w:rsid w:val="00B33208"/>
    <w:rsid w:val="00B33913"/>
    <w:rsid w:val="00B36547"/>
    <w:rsid w:val="00B374A6"/>
    <w:rsid w:val="00B40333"/>
    <w:rsid w:val="00B429C2"/>
    <w:rsid w:val="00B43608"/>
    <w:rsid w:val="00B45C4F"/>
    <w:rsid w:val="00B45CC6"/>
    <w:rsid w:val="00B514AA"/>
    <w:rsid w:val="00B51650"/>
    <w:rsid w:val="00B51E52"/>
    <w:rsid w:val="00B52713"/>
    <w:rsid w:val="00B53811"/>
    <w:rsid w:val="00B53C9B"/>
    <w:rsid w:val="00B53EBB"/>
    <w:rsid w:val="00B61FE6"/>
    <w:rsid w:val="00B63C9C"/>
    <w:rsid w:val="00B73B1B"/>
    <w:rsid w:val="00B74BAF"/>
    <w:rsid w:val="00B7526D"/>
    <w:rsid w:val="00B762A3"/>
    <w:rsid w:val="00B7693D"/>
    <w:rsid w:val="00B77433"/>
    <w:rsid w:val="00B80004"/>
    <w:rsid w:val="00B82B7A"/>
    <w:rsid w:val="00B8558F"/>
    <w:rsid w:val="00B856C2"/>
    <w:rsid w:val="00B86013"/>
    <w:rsid w:val="00B86B5C"/>
    <w:rsid w:val="00B86D86"/>
    <w:rsid w:val="00B901A2"/>
    <w:rsid w:val="00B92DD9"/>
    <w:rsid w:val="00B938BE"/>
    <w:rsid w:val="00B93C74"/>
    <w:rsid w:val="00B94F27"/>
    <w:rsid w:val="00B96C41"/>
    <w:rsid w:val="00B97056"/>
    <w:rsid w:val="00B97B46"/>
    <w:rsid w:val="00BA1350"/>
    <w:rsid w:val="00BA2676"/>
    <w:rsid w:val="00BA2751"/>
    <w:rsid w:val="00BA2960"/>
    <w:rsid w:val="00BA359D"/>
    <w:rsid w:val="00BA4CCB"/>
    <w:rsid w:val="00BA59CE"/>
    <w:rsid w:val="00BA7C5F"/>
    <w:rsid w:val="00BB0529"/>
    <w:rsid w:val="00BB1875"/>
    <w:rsid w:val="00BB18EB"/>
    <w:rsid w:val="00BB1938"/>
    <w:rsid w:val="00BB1FDB"/>
    <w:rsid w:val="00BB231B"/>
    <w:rsid w:val="00BB238A"/>
    <w:rsid w:val="00BB2509"/>
    <w:rsid w:val="00BB30DD"/>
    <w:rsid w:val="00BC2728"/>
    <w:rsid w:val="00BC2B72"/>
    <w:rsid w:val="00BC45E2"/>
    <w:rsid w:val="00BC6877"/>
    <w:rsid w:val="00BD2320"/>
    <w:rsid w:val="00BE0833"/>
    <w:rsid w:val="00BE08F9"/>
    <w:rsid w:val="00BE096B"/>
    <w:rsid w:val="00BE2282"/>
    <w:rsid w:val="00BE506B"/>
    <w:rsid w:val="00BE7173"/>
    <w:rsid w:val="00BE74CE"/>
    <w:rsid w:val="00BE763C"/>
    <w:rsid w:val="00BE7770"/>
    <w:rsid w:val="00BF39D3"/>
    <w:rsid w:val="00BF54F9"/>
    <w:rsid w:val="00C01705"/>
    <w:rsid w:val="00C01EA9"/>
    <w:rsid w:val="00C022D5"/>
    <w:rsid w:val="00C031F9"/>
    <w:rsid w:val="00C05E23"/>
    <w:rsid w:val="00C07EC3"/>
    <w:rsid w:val="00C10978"/>
    <w:rsid w:val="00C13F43"/>
    <w:rsid w:val="00C14882"/>
    <w:rsid w:val="00C1682C"/>
    <w:rsid w:val="00C1734F"/>
    <w:rsid w:val="00C20763"/>
    <w:rsid w:val="00C207C1"/>
    <w:rsid w:val="00C2080A"/>
    <w:rsid w:val="00C2085B"/>
    <w:rsid w:val="00C2113F"/>
    <w:rsid w:val="00C21AC6"/>
    <w:rsid w:val="00C23ECC"/>
    <w:rsid w:val="00C2553C"/>
    <w:rsid w:val="00C26DD4"/>
    <w:rsid w:val="00C274E8"/>
    <w:rsid w:val="00C309BE"/>
    <w:rsid w:val="00C310EB"/>
    <w:rsid w:val="00C32A6D"/>
    <w:rsid w:val="00C33CF7"/>
    <w:rsid w:val="00C33E8F"/>
    <w:rsid w:val="00C36FC0"/>
    <w:rsid w:val="00C41157"/>
    <w:rsid w:val="00C4141B"/>
    <w:rsid w:val="00C41A0E"/>
    <w:rsid w:val="00C41BAC"/>
    <w:rsid w:val="00C4275B"/>
    <w:rsid w:val="00C42AEA"/>
    <w:rsid w:val="00C43702"/>
    <w:rsid w:val="00C4606F"/>
    <w:rsid w:val="00C461B5"/>
    <w:rsid w:val="00C47CEC"/>
    <w:rsid w:val="00C51307"/>
    <w:rsid w:val="00C5175C"/>
    <w:rsid w:val="00C54005"/>
    <w:rsid w:val="00C557E9"/>
    <w:rsid w:val="00C5606C"/>
    <w:rsid w:val="00C565E2"/>
    <w:rsid w:val="00C57589"/>
    <w:rsid w:val="00C57BA6"/>
    <w:rsid w:val="00C601CC"/>
    <w:rsid w:val="00C60854"/>
    <w:rsid w:val="00C62B9A"/>
    <w:rsid w:val="00C67491"/>
    <w:rsid w:val="00C70E95"/>
    <w:rsid w:val="00C719A8"/>
    <w:rsid w:val="00C73B45"/>
    <w:rsid w:val="00C74DD2"/>
    <w:rsid w:val="00C758CE"/>
    <w:rsid w:val="00C80601"/>
    <w:rsid w:val="00C8094E"/>
    <w:rsid w:val="00C80BC9"/>
    <w:rsid w:val="00C80C03"/>
    <w:rsid w:val="00C81768"/>
    <w:rsid w:val="00C81DCD"/>
    <w:rsid w:val="00C82DDA"/>
    <w:rsid w:val="00C83D8C"/>
    <w:rsid w:val="00C84216"/>
    <w:rsid w:val="00C8473E"/>
    <w:rsid w:val="00C847D5"/>
    <w:rsid w:val="00C86DDE"/>
    <w:rsid w:val="00C9191A"/>
    <w:rsid w:val="00C93051"/>
    <w:rsid w:val="00C93E8E"/>
    <w:rsid w:val="00C95A67"/>
    <w:rsid w:val="00C95E5D"/>
    <w:rsid w:val="00C97CA0"/>
    <w:rsid w:val="00CA0184"/>
    <w:rsid w:val="00CA1DFC"/>
    <w:rsid w:val="00CA1ED7"/>
    <w:rsid w:val="00CA2EC8"/>
    <w:rsid w:val="00CA706F"/>
    <w:rsid w:val="00CB00B4"/>
    <w:rsid w:val="00CB0415"/>
    <w:rsid w:val="00CB07D0"/>
    <w:rsid w:val="00CB1A9B"/>
    <w:rsid w:val="00CB2582"/>
    <w:rsid w:val="00CB5237"/>
    <w:rsid w:val="00CB56BE"/>
    <w:rsid w:val="00CC0E49"/>
    <w:rsid w:val="00CC297A"/>
    <w:rsid w:val="00CC2CAF"/>
    <w:rsid w:val="00CC33D8"/>
    <w:rsid w:val="00CC55AE"/>
    <w:rsid w:val="00CC5DF8"/>
    <w:rsid w:val="00CC682C"/>
    <w:rsid w:val="00CC6F05"/>
    <w:rsid w:val="00CC7E4A"/>
    <w:rsid w:val="00CD0FC2"/>
    <w:rsid w:val="00CD235D"/>
    <w:rsid w:val="00CD4267"/>
    <w:rsid w:val="00CD447C"/>
    <w:rsid w:val="00CD4E42"/>
    <w:rsid w:val="00CD6880"/>
    <w:rsid w:val="00CE0A98"/>
    <w:rsid w:val="00CE2AFD"/>
    <w:rsid w:val="00CF1756"/>
    <w:rsid w:val="00CF5B2A"/>
    <w:rsid w:val="00CF5EF1"/>
    <w:rsid w:val="00CF61A5"/>
    <w:rsid w:val="00CF658C"/>
    <w:rsid w:val="00CF6A18"/>
    <w:rsid w:val="00CF77CA"/>
    <w:rsid w:val="00D003B9"/>
    <w:rsid w:val="00D03265"/>
    <w:rsid w:val="00D057D5"/>
    <w:rsid w:val="00D05F54"/>
    <w:rsid w:val="00D062ED"/>
    <w:rsid w:val="00D1135F"/>
    <w:rsid w:val="00D11ABD"/>
    <w:rsid w:val="00D1231A"/>
    <w:rsid w:val="00D12EED"/>
    <w:rsid w:val="00D13211"/>
    <w:rsid w:val="00D13D51"/>
    <w:rsid w:val="00D14F30"/>
    <w:rsid w:val="00D170CA"/>
    <w:rsid w:val="00D17B59"/>
    <w:rsid w:val="00D20C4B"/>
    <w:rsid w:val="00D210C6"/>
    <w:rsid w:val="00D218FA"/>
    <w:rsid w:val="00D2193F"/>
    <w:rsid w:val="00D23F2C"/>
    <w:rsid w:val="00D25880"/>
    <w:rsid w:val="00D262C0"/>
    <w:rsid w:val="00D27A2B"/>
    <w:rsid w:val="00D3067B"/>
    <w:rsid w:val="00D30B69"/>
    <w:rsid w:val="00D312A4"/>
    <w:rsid w:val="00D32BAC"/>
    <w:rsid w:val="00D33674"/>
    <w:rsid w:val="00D3550F"/>
    <w:rsid w:val="00D35A20"/>
    <w:rsid w:val="00D36CBC"/>
    <w:rsid w:val="00D37A6E"/>
    <w:rsid w:val="00D37B3E"/>
    <w:rsid w:val="00D40D34"/>
    <w:rsid w:val="00D421E5"/>
    <w:rsid w:val="00D42499"/>
    <w:rsid w:val="00D43458"/>
    <w:rsid w:val="00D46ABA"/>
    <w:rsid w:val="00D50BFC"/>
    <w:rsid w:val="00D52155"/>
    <w:rsid w:val="00D52FB0"/>
    <w:rsid w:val="00D53BF3"/>
    <w:rsid w:val="00D553FF"/>
    <w:rsid w:val="00D55425"/>
    <w:rsid w:val="00D56183"/>
    <w:rsid w:val="00D57B42"/>
    <w:rsid w:val="00D6086D"/>
    <w:rsid w:val="00D627B4"/>
    <w:rsid w:val="00D634A6"/>
    <w:rsid w:val="00D64EC0"/>
    <w:rsid w:val="00D6670F"/>
    <w:rsid w:val="00D67748"/>
    <w:rsid w:val="00D729A4"/>
    <w:rsid w:val="00D74C32"/>
    <w:rsid w:val="00D7571D"/>
    <w:rsid w:val="00D76712"/>
    <w:rsid w:val="00D76864"/>
    <w:rsid w:val="00D76E35"/>
    <w:rsid w:val="00D77246"/>
    <w:rsid w:val="00D77346"/>
    <w:rsid w:val="00D7748B"/>
    <w:rsid w:val="00D80031"/>
    <w:rsid w:val="00D81261"/>
    <w:rsid w:val="00D81D03"/>
    <w:rsid w:val="00D84057"/>
    <w:rsid w:val="00D86026"/>
    <w:rsid w:val="00D902B2"/>
    <w:rsid w:val="00D906EC"/>
    <w:rsid w:val="00D907C5"/>
    <w:rsid w:val="00D91368"/>
    <w:rsid w:val="00D936FE"/>
    <w:rsid w:val="00D93F77"/>
    <w:rsid w:val="00D9523D"/>
    <w:rsid w:val="00D97555"/>
    <w:rsid w:val="00DA1D4E"/>
    <w:rsid w:val="00DA21D2"/>
    <w:rsid w:val="00DA2559"/>
    <w:rsid w:val="00DA5DC8"/>
    <w:rsid w:val="00DB3CC6"/>
    <w:rsid w:val="00DB499E"/>
    <w:rsid w:val="00DB4DF5"/>
    <w:rsid w:val="00DB7054"/>
    <w:rsid w:val="00DC0B05"/>
    <w:rsid w:val="00DC1B34"/>
    <w:rsid w:val="00DC26F3"/>
    <w:rsid w:val="00DC2EC4"/>
    <w:rsid w:val="00DC3771"/>
    <w:rsid w:val="00DC483A"/>
    <w:rsid w:val="00DC4F23"/>
    <w:rsid w:val="00DC50F7"/>
    <w:rsid w:val="00DC560F"/>
    <w:rsid w:val="00DC7A1A"/>
    <w:rsid w:val="00DD0C0B"/>
    <w:rsid w:val="00DD3230"/>
    <w:rsid w:val="00DD513E"/>
    <w:rsid w:val="00DD6C44"/>
    <w:rsid w:val="00DD7E63"/>
    <w:rsid w:val="00DE0DB5"/>
    <w:rsid w:val="00DE3061"/>
    <w:rsid w:val="00DE3996"/>
    <w:rsid w:val="00DE4C36"/>
    <w:rsid w:val="00DE7840"/>
    <w:rsid w:val="00DF221E"/>
    <w:rsid w:val="00DF5386"/>
    <w:rsid w:val="00DF75F6"/>
    <w:rsid w:val="00E00CDD"/>
    <w:rsid w:val="00E052CE"/>
    <w:rsid w:val="00E065AD"/>
    <w:rsid w:val="00E14A33"/>
    <w:rsid w:val="00E154D7"/>
    <w:rsid w:val="00E227FF"/>
    <w:rsid w:val="00E309EC"/>
    <w:rsid w:val="00E33B99"/>
    <w:rsid w:val="00E34FE2"/>
    <w:rsid w:val="00E36FDD"/>
    <w:rsid w:val="00E373DE"/>
    <w:rsid w:val="00E3746D"/>
    <w:rsid w:val="00E4078F"/>
    <w:rsid w:val="00E41D88"/>
    <w:rsid w:val="00E433B6"/>
    <w:rsid w:val="00E46991"/>
    <w:rsid w:val="00E477CA"/>
    <w:rsid w:val="00E556DA"/>
    <w:rsid w:val="00E5679F"/>
    <w:rsid w:val="00E567CB"/>
    <w:rsid w:val="00E57629"/>
    <w:rsid w:val="00E607B7"/>
    <w:rsid w:val="00E648CC"/>
    <w:rsid w:val="00E71C92"/>
    <w:rsid w:val="00E7343E"/>
    <w:rsid w:val="00E77D95"/>
    <w:rsid w:val="00E77E8B"/>
    <w:rsid w:val="00E809DE"/>
    <w:rsid w:val="00E82C6A"/>
    <w:rsid w:val="00E85584"/>
    <w:rsid w:val="00E85AE5"/>
    <w:rsid w:val="00E86D65"/>
    <w:rsid w:val="00E870D2"/>
    <w:rsid w:val="00E877C6"/>
    <w:rsid w:val="00E92043"/>
    <w:rsid w:val="00E923F5"/>
    <w:rsid w:val="00E92927"/>
    <w:rsid w:val="00E93F9A"/>
    <w:rsid w:val="00E96552"/>
    <w:rsid w:val="00EA2F2C"/>
    <w:rsid w:val="00EA3E74"/>
    <w:rsid w:val="00EA4352"/>
    <w:rsid w:val="00EA43B5"/>
    <w:rsid w:val="00EA4485"/>
    <w:rsid w:val="00EA5779"/>
    <w:rsid w:val="00EA6F3A"/>
    <w:rsid w:val="00EB10F7"/>
    <w:rsid w:val="00EB366E"/>
    <w:rsid w:val="00EB43C9"/>
    <w:rsid w:val="00EB56BF"/>
    <w:rsid w:val="00EC0081"/>
    <w:rsid w:val="00EC059A"/>
    <w:rsid w:val="00EC38D3"/>
    <w:rsid w:val="00EC5F10"/>
    <w:rsid w:val="00EC6EE9"/>
    <w:rsid w:val="00ED0453"/>
    <w:rsid w:val="00ED0ADB"/>
    <w:rsid w:val="00ED13FA"/>
    <w:rsid w:val="00ED1D2E"/>
    <w:rsid w:val="00ED4856"/>
    <w:rsid w:val="00ED49F5"/>
    <w:rsid w:val="00ED4BF2"/>
    <w:rsid w:val="00ED5F06"/>
    <w:rsid w:val="00ED7123"/>
    <w:rsid w:val="00EE1F02"/>
    <w:rsid w:val="00EE421C"/>
    <w:rsid w:val="00EE69F6"/>
    <w:rsid w:val="00EE6C10"/>
    <w:rsid w:val="00EE7979"/>
    <w:rsid w:val="00EE7E4C"/>
    <w:rsid w:val="00EF137F"/>
    <w:rsid w:val="00EF1FE3"/>
    <w:rsid w:val="00EF34D6"/>
    <w:rsid w:val="00EF3DA1"/>
    <w:rsid w:val="00EF5451"/>
    <w:rsid w:val="00EF71F8"/>
    <w:rsid w:val="00EF76CD"/>
    <w:rsid w:val="00EF7985"/>
    <w:rsid w:val="00F0035E"/>
    <w:rsid w:val="00F005E0"/>
    <w:rsid w:val="00F02D0D"/>
    <w:rsid w:val="00F046E8"/>
    <w:rsid w:val="00F04DD5"/>
    <w:rsid w:val="00F04DE7"/>
    <w:rsid w:val="00F056B7"/>
    <w:rsid w:val="00F06D48"/>
    <w:rsid w:val="00F11D87"/>
    <w:rsid w:val="00F12344"/>
    <w:rsid w:val="00F13043"/>
    <w:rsid w:val="00F13165"/>
    <w:rsid w:val="00F1405E"/>
    <w:rsid w:val="00F1586E"/>
    <w:rsid w:val="00F16911"/>
    <w:rsid w:val="00F16D8E"/>
    <w:rsid w:val="00F20A78"/>
    <w:rsid w:val="00F211FB"/>
    <w:rsid w:val="00F2142D"/>
    <w:rsid w:val="00F23799"/>
    <w:rsid w:val="00F267D2"/>
    <w:rsid w:val="00F27BE8"/>
    <w:rsid w:val="00F31100"/>
    <w:rsid w:val="00F31994"/>
    <w:rsid w:val="00F34F9B"/>
    <w:rsid w:val="00F36AB2"/>
    <w:rsid w:val="00F37C60"/>
    <w:rsid w:val="00F40673"/>
    <w:rsid w:val="00F42DB3"/>
    <w:rsid w:val="00F43027"/>
    <w:rsid w:val="00F4379D"/>
    <w:rsid w:val="00F43899"/>
    <w:rsid w:val="00F4416F"/>
    <w:rsid w:val="00F442F0"/>
    <w:rsid w:val="00F44AD0"/>
    <w:rsid w:val="00F472EB"/>
    <w:rsid w:val="00F505A7"/>
    <w:rsid w:val="00F5220C"/>
    <w:rsid w:val="00F5247D"/>
    <w:rsid w:val="00F55248"/>
    <w:rsid w:val="00F6022E"/>
    <w:rsid w:val="00F60769"/>
    <w:rsid w:val="00F62644"/>
    <w:rsid w:val="00F65681"/>
    <w:rsid w:val="00F66960"/>
    <w:rsid w:val="00F67550"/>
    <w:rsid w:val="00F71E44"/>
    <w:rsid w:val="00F726C2"/>
    <w:rsid w:val="00F74939"/>
    <w:rsid w:val="00F76B57"/>
    <w:rsid w:val="00F81E04"/>
    <w:rsid w:val="00F83621"/>
    <w:rsid w:val="00F84EAD"/>
    <w:rsid w:val="00F85D09"/>
    <w:rsid w:val="00F86DF2"/>
    <w:rsid w:val="00F87C13"/>
    <w:rsid w:val="00F93492"/>
    <w:rsid w:val="00F96573"/>
    <w:rsid w:val="00F96B33"/>
    <w:rsid w:val="00F96BF7"/>
    <w:rsid w:val="00FA3397"/>
    <w:rsid w:val="00FA4003"/>
    <w:rsid w:val="00FA5A53"/>
    <w:rsid w:val="00FB075A"/>
    <w:rsid w:val="00FB19F0"/>
    <w:rsid w:val="00FB2DAC"/>
    <w:rsid w:val="00FB3FEB"/>
    <w:rsid w:val="00FB60B7"/>
    <w:rsid w:val="00FB65B9"/>
    <w:rsid w:val="00FC4353"/>
    <w:rsid w:val="00FC54E7"/>
    <w:rsid w:val="00FC6582"/>
    <w:rsid w:val="00FC781D"/>
    <w:rsid w:val="00FD13A1"/>
    <w:rsid w:val="00FD2E5A"/>
    <w:rsid w:val="00FD48BE"/>
    <w:rsid w:val="00FD57FB"/>
    <w:rsid w:val="00FD686B"/>
    <w:rsid w:val="00FD71E2"/>
    <w:rsid w:val="00FE041D"/>
    <w:rsid w:val="00FE1F3D"/>
    <w:rsid w:val="00FE2C63"/>
    <w:rsid w:val="00FE5887"/>
    <w:rsid w:val="00FE5D79"/>
    <w:rsid w:val="00FE6F9F"/>
    <w:rsid w:val="00FF101C"/>
    <w:rsid w:val="00FF264E"/>
    <w:rsid w:val="00FF3EE8"/>
    <w:rsid w:val="00FF44D1"/>
    <w:rsid w:val="00FF4F6D"/>
    <w:rsid w:val="00FF627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F15C4D6F-6E75-4A61-872C-3C47918D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F27"/>
  </w:style>
  <w:style w:type="paragraph" w:styleId="2">
    <w:name w:val="heading 2"/>
    <w:basedOn w:val="a"/>
    <w:next w:val="a"/>
    <w:link w:val="20"/>
    <w:uiPriority w:val="9"/>
    <w:semiHidden/>
    <w:unhideWhenUsed/>
    <w:qFormat/>
    <w:rsid w:val="007C17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C565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10"/>
    <w:uiPriority w:val="99"/>
    <w:rsid w:val="00B762A3"/>
    <w:rPr>
      <w:rFonts w:ascii="Times New Roman" w:hAnsi="Times New Roman" w:cs="Times New Roman"/>
      <w:shd w:val="clear" w:color="auto" w:fill="FFFFFF"/>
    </w:rPr>
  </w:style>
  <w:style w:type="character" w:customStyle="1" w:styleId="22">
    <w:name w:val="Основной текст (2) + Курсив"/>
    <w:basedOn w:val="21"/>
    <w:uiPriority w:val="99"/>
    <w:rsid w:val="00B762A3"/>
    <w:rPr>
      <w:rFonts w:ascii="Times New Roman" w:hAnsi="Times New Roman" w:cs="Times New Roman"/>
      <w:i/>
      <w:iCs/>
      <w:shd w:val="clear" w:color="auto" w:fill="FFFFFF"/>
    </w:rPr>
  </w:style>
  <w:style w:type="paragraph" w:customStyle="1" w:styleId="210">
    <w:name w:val="Основной текст (2)1"/>
    <w:basedOn w:val="a"/>
    <w:link w:val="21"/>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a3">
    <w:name w:val="annotation reference"/>
    <w:uiPriority w:val="99"/>
    <w:semiHidden/>
    <w:rsid w:val="007C0C94"/>
    <w:rPr>
      <w:sz w:val="16"/>
      <w:szCs w:val="16"/>
    </w:rPr>
  </w:style>
  <w:style w:type="paragraph" w:styleId="a4">
    <w:name w:val="annotation text"/>
    <w:basedOn w:val="a"/>
    <w:link w:val="a5"/>
    <w:semiHidden/>
    <w:rsid w:val="007C0C94"/>
    <w:pPr>
      <w:spacing w:after="0" w:line="240" w:lineRule="auto"/>
    </w:pPr>
    <w:rPr>
      <w:rFonts w:ascii="Calibri" w:eastAsia="Times New Roman" w:hAnsi="Calibri" w:cs="Times New Roman"/>
      <w:sz w:val="20"/>
      <w:szCs w:val="20"/>
      <w:lang w:eastAsia="x-none"/>
    </w:rPr>
  </w:style>
  <w:style w:type="character" w:customStyle="1" w:styleId="a5">
    <w:name w:val="Текст примечания Знак"/>
    <w:basedOn w:val="a0"/>
    <w:link w:val="a4"/>
    <w:semiHidden/>
    <w:rsid w:val="007C0C94"/>
    <w:rPr>
      <w:rFonts w:ascii="Calibri" w:eastAsia="Times New Roman" w:hAnsi="Calibri" w:cs="Times New Roman"/>
      <w:sz w:val="20"/>
      <w:szCs w:val="20"/>
      <w:lang w:eastAsia="x-none"/>
    </w:rPr>
  </w:style>
  <w:style w:type="paragraph" w:styleId="a6">
    <w:name w:val="Balloon Text"/>
    <w:basedOn w:val="a"/>
    <w:link w:val="a7"/>
    <w:uiPriority w:val="99"/>
    <w:semiHidden/>
    <w:unhideWhenUsed/>
    <w:rsid w:val="007C0C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0C94"/>
    <w:rPr>
      <w:rFonts w:ascii="Tahoma" w:hAnsi="Tahoma" w:cs="Tahoma"/>
      <w:sz w:val="16"/>
      <w:szCs w:val="16"/>
    </w:rPr>
  </w:style>
  <w:style w:type="paragraph" w:styleId="a8">
    <w:name w:val="List Paragraph"/>
    <w:basedOn w:val="a"/>
    <w:link w:val="a9"/>
    <w:uiPriority w:val="34"/>
    <w:qFormat/>
    <w:rsid w:val="002654B6"/>
    <w:pPr>
      <w:ind w:left="720"/>
      <w:contextualSpacing/>
    </w:pPr>
  </w:style>
  <w:style w:type="character" w:styleId="aa">
    <w:name w:val="Placeholder Text"/>
    <w:basedOn w:val="a0"/>
    <w:uiPriority w:val="99"/>
    <w:semiHidden/>
    <w:rsid w:val="009C4A5F"/>
    <w:rPr>
      <w:color w:val="808080"/>
    </w:rPr>
  </w:style>
  <w:style w:type="character" w:styleId="ab">
    <w:name w:val="Hyperlink"/>
    <w:basedOn w:val="a0"/>
    <w:uiPriority w:val="99"/>
    <w:unhideWhenUsed/>
    <w:rsid w:val="00A42232"/>
    <w:rPr>
      <w:color w:val="0000FF" w:themeColor="hyperlink"/>
      <w:u w:val="single"/>
    </w:rPr>
  </w:style>
  <w:style w:type="paragraph" w:styleId="ac">
    <w:name w:val="annotation subject"/>
    <w:basedOn w:val="a4"/>
    <w:next w:val="a4"/>
    <w:link w:val="ad"/>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ad">
    <w:name w:val="Тема примечания Знак"/>
    <w:basedOn w:val="a5"/>
    <w:link w:val="ac"/>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a0"/>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a0"/>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a0"/>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a0"/>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ae">
    <w:name w:val="Body Text"/>
    <w:basedOn w:val="a"/>
    <w:link w:val="af"/>
    <w:uiPriority w:val="99"/>
    <w:semiHidden/>
    <w:unhideWhenUsed/>
    <w:rsid w:val="00342503"/>
    <w:pPr>
      <w:spacing w:after="120"/>
    </w:pPr>
  </w:style>
  <w:style w:type="character" w:customStyle="1" w:styleId="af">
    <w:name w:val="Основной текст Знак"/>
    <w:basedOn w:val="a0"/>
    <w:link w:val="ae"/>
    <w:uiPriority w:val="99"/>
    <w:semiHidden/>
    <w:rsid w:val="00342503"/>
  </w:style>
  <w:style w:type="paragraph" w:styleId="af0">
    <w:name w:val="Revision"/>
    <w:hidden/>
    <w:uiPriority w:val="99"/>
    <w:semiHidden/>
    <w:rsid w:val="005F00A1"/>
    <w:pPr>
      <w:spacing w:after="0" w:line="240" w:lineRule="auto"/>
    </w:pPr>
  </w:style>
  <w:style w:type="character" w:customStyle="1" w:styleId="30">
    <w:name w:val="Заголовок 3 Знак"/>
    <w:basedOn w:val="a0"/>
    <w:link w:val="3"/>
    <w:uiPriority w:val="9"/>
    <w:semiHidden/>
    <w:rsid w:val="00C565E2"/>
    <w:rPr>
      <w:rFonts w:asciiTheme="majorHAnsi" w:eastAsiaTheme="majorEastAsia" w:hAnsiTheme="majorHAnsi" w:cstheme="majorBidi"/>
      <w:color w:val="243F60" w:themeColor="accent1" w:themeShade="7F"/>
      <w:sz w:val="24"/>
      <w:szCs w:val="24"/>
    </w:rPr>
  </w:style>
  <w:style w:type="paragraph" w:styleId="af1">
    <w:name w:val="header"/>
    <w:basedOn w:val="a"/>
    <w:link w:val="af2"/>
    <w:uiPriority w:val="99"/>
    <w:unhideWhenUsed/>
    <w:rsid w:val="00766F03"/>
    <w:pPr>
      <w:tabs>
        <w:tab w:val="center" w:pos="4680"/>
        <w:tab w:val="right" w:pos="9360"/>
      </w:tabs>
      <w:spacing w:after="0" w:line="240" w:lineRule="auto"/>
    </w:pPr>
  </w:style>
  <w:style w:type="character" w:customStyle="1" w:styleId="af2">
    <w:name w:val="Верхний колонтитул Знак"/>
    <w:basedOn w:val="a0"/>
    <w:link w:val="af1"/>
    <w:uiPriority w:val="99"/>
    <w:rsid w:val="00766F03"/>
  </w:style>
  <w:style w:type="paragraph" w:styleId="af3">
    <w:name w:val="footer"/>
    <w:basedOn w:val="a"/>
    <w:link w:val="af4"/>
    <w:uiPriority w:val="99"/>
    <w:unhideWhenUsed/>
    <w:rsid w:val="00766F03"/>
    <w:pPr>
      <w:tabs>
        <w:tab w:val="center" w:pos="4680"/>
        <w:tab w:val="right" w:pos="9360"/>
      </w:tabs>
      <w:spacing w:after="0" w:line="240" w:lineRule="auto"/>
    </w:pPr>
  </w:style>
  <w:style w:type="character" w:customStyle="1" w:styleId="af4">
    <w:name w:val="Нижний колонтитул Знак"/>
    <w:basedOn w:val="a0"/>
    <w:link w:val="af3"/>
    <w:uiPriority w:val="99"/>
    <w:rsid w:val="00766F03"/>
  </w:style>
  <w:style w:type="paragraph" w:customStyle="1" w:styleId="Default">
    <w:name w:val="Default"/>
    <w:rsid w:val="006772B2"/>
    <w:pPr>
      <w:autoSpaceDE w:val="0"/>
      <w:autoSpaceDN w:val="0"/>
      <w:adjustRightInd w:val="0"/>
      <w:spacing w:after="0" w:line="240" w:lineRule="auto"/>
    </w:pPr>
    <w:rPr>
      <w:rFonts w:ascii="Calibri" w:hAnsi="Calibri" w:cs="Calibri"/>
      <w:color w:val="000000"/>
      <w:sz w:val="24"/>
      <w:szCs w:val="24"/>
      <w:lang w:val="en-US"/>
    </w:rPr>
  </w:style>
  <w:style w:type="character" w:customStyle="1" w:styleId="a9">
    <w:name w:val="Абзац списка Знак"/>
    <w:link w:val="a8"/>
    <w:uiPriority w:val="34"/>
    <w:locked/>
    <w:rsid w:val="00DB4DF5"/>
  </w:style>
  <w:style w:type="character" w:customStyle="1" w:styleId="20">
    <w:name w:val="Заголовок 2 Знак"/>
    <w:basedOn w:val="a0"/>
    <w:link w:val="2"/>
    <w:uiPriority w:val="9"/>
    <w:semiHidden/>
    <w:rsid w:val="007C174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86094688">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7327C-9FC9-4747-8C99-622C1091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1767</Words>
  <Characters>10078</Characters>
  <Application>Microsoft Office Word</Application>
  <DocSecurity>0</DocSecurity>
  <Lines>83</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Rijcov Serghei A.</dc:creator>
  <cp:keywords/>
  <dc:description/>
  <cp:lastModifiedBy>Veaceslav Turcanu</cp:lastModifiedBy>
  <cp:revision>6</cp:revision>
  <cp:lastPrinted>2026-01-27T06:58:00Z</cp:lastPrinted>
  <dcterms:created xsi:type="dcterms:W3CDTF">2026-05-08T12:28:00Z</dcterms:created>
  <dcterms:modified xsi:type="dcterms:W3CDTF">2026-05-20T11:29:00Z</dcterms:modified>
</cp:coreProperties>
</file>