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08B96" w14:textId="5F4D70BD" w:rsidR="001848C3" w:rsidRPr="006F525C" w:rsidRDefault="001848C3" w:rsidP="006F525C">
      <w:pPr>
        <w:tabs>
          <w:tab w:val="left" w:pos="270"/>
          <w:tab w:val="left" w:pos="3261"/>
          <w:tab w:val="left" w:pos="38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DB3272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                                                                                       Consiliului de administrație al ANRE</w:t>
      </w:r>
    </w:p>
    <w:p w14:paraId="04424B73" w14:textId="7406A16A" w:rsidR="001848C3" w:rsidRDefault="001848C3" w:rsidP="00F83A6D">
      <w:pPr>
        <w:tabs>
          <w:tab w:val="left" w:pos="270"/>
          <w:tab w:val="left" w:pos="3261"/>
          <w:tab w:val="left" w:pos="38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</w:pPr>
    </w:p>
    <w:p w14:paraId="3D6B4303" w14:textId="77777777" w:rsidR="001971EB" w:rsidRPr="00404DC6" w:rsidRDefault="001971EB" w:rsidP="00F83A6D">
      <w:pPr>
        <w:tabs>
          <w:tab w:val="left" w:pos="270"/>
          <w:tab w:val="left" w:pos="3261"/>
          <w:tab w:val="left" w:pos="38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o-RO"/>
        </w:rPr>
      </w:pPr>
    </w:p>
    <w:p w14:paraId="03094971" w14:textId="61C1A1A0" w:rsidR="0073053D" w:rsidRPr="00DB3272" w:rsidRDefault="007F60B2" w:rsidP="00956002">
      <w:pPr>
        <w:tabs>
          <w:tab w:val="left" w:pos="3261"/>
          <w:tab w:val="left" w:pos="38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DB3272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Notă </w:t>
      </w:r>
      <w:r w:rsidR="00530327" w:rsidRPr="00DB3272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de </w:t>
      </w:r>
      <w:r w:rsidR="00A7065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fundamentare</w:t>
      </w:r>
    </w:p>
    <w:p w14:paraId="4D7FF7CC" w14:textId="13F0A581" w:rsidR="0068045F" w:rsidRDefault="00503837" w:rsidP="0068045F">
      <w:pPr>
        <w:pStyle w:val="Normal0"/>
        <w:jc w:val="center"/>
        <w:rPr>
          <w:rFonts w:ascii="Times New Roman" w:hAnsi="Times New Roman"/>
          <w:b/>
          <w:bCs/>
          <w:lang w:val="ro-MD"/>
        </w:rPr>
      </w:pPr>
      <w:r w:rsidRPr="00503837">
        <w:rPr>
          <w:rFonts w:ascii="Times New Roman" w:hAnsi="Times New Roman" w:cs="Times New Roman"/>
          <w:b/>
          <w:bCs/>
          <w:lang w:val="es-ES"/>
        </w:rPr>
        <w:t xml:space="preserve">la </w:t>
      </w:r>
      <w:r w:rsidRPr="00503837">
        <w:rPr>
          <w:rFonts w:ascii="Times New Roman" w:hAnsi="Times New Roman" w:cs="Times New Roman"/>
          <w:b/>
          <w:bCs/>
          <w:lang w:val="ro-RO"/>
        </w:rPr>
        <w:t>proiectul Hotărârii</w:t>
      </w:r>
      <w:r w:rsidRPr="00503837">
        <w:rPr>
          <w:rFonts w:ascii="Times New Roman" w:hAnsi="Times New Roman" w:cs="Times New Roman"/>
          <w:b/>
          <w:bCs/>
          <w:lang w:val="es-ES"/>
        </w:rPr>
        <w:t xml:space="preserve"> </w:t>
      </w:r>
      <w:r w:rsidR="0068045F" w:rsidRPr="007128DC">
        <w:rPr>
          <w:rFonts w:ascii="Times New Roman" w:hAnsi="Times New Roman" w:cs="Times New Roman"/>
          <w:b/>
          <w:bCs/>
          <w:lang w:val="ro-MD"/>
        </w:rPr>
        <w:t xml:space="preserve">cu privire la avizarea </w:t>
      </w:r>
      <w:r w:rsidR="004B6B98">
        <w:rPr>
          <w:rFonts w:ascii="Times New Roman" w:hAnsi="Times New Roman" w:cs="Times New Roman"/>
          <w:b/>
          <w:bCs/>
          <w:lang w:val="ro-MD"/>
        </w:rPr>
        <w:t>Procedurii privind tranzacționarea pe Piața Organizată a Contractelor Bilaterale</w:t>
      </w:r>
      <w:r w:rsidR="00BE24B9">
        <w:rPr>
          <w:rFonts w:ascii="Times New Roman" w:hAnsi="Times New Roman" w:cs="Times New Roman"/>
          <w:b/>
          <w:bCs/>
          <w:lang w:val="ro-MD"/>
        </w:rPr>
        <w:t xml:space="preserve"> (POCB)</w:t>
      </w:r>
      <w:r w:rsidR="004B6B98">
        <w:rPr>
          <w:rFonts w:ascii="Times New Roman" w:hAnsi="Times New Roman" w:cs="Times New Roman"/>
          <w:b/>
          <w:bCs/>
          <w:lang w:val="ro-MD"/>
        </w:rPr>
        <w:t xml:space="preserve">, Contractului cadru de participare la </w:t>
      </w:r>
      <w:r w:rsidR="00BE24B9">
        <w:rPr>
          <w:rFonts w:ascii="Times New Roman" w:hAnsi="Times New Roman" w:cs="Times New Roman"/>
          <w:b/>
          <w:bCs/>
          <w:lang w:val="ro-MD"/>
        </w:rPr>
        <w:t>POCB</w:t>
      </w:r>
      <w:r w:rsidR="004B6B98">
        <w:rPr>
          <w:rFonts w:ascii="Times New Roman" w:hAnsi="Times New Roman" w:cs="Times New Roman"/>
          <w:b/>
          <w:bCs/>
          <w:lang w:val="ro-MD"/>
        </w:rPr>
        <w:t xml:space="preserve"> și Contractului cadru de Vânzare </w:t>
      </w:r>
      <w:r w:rsidR="00BE24B9">
        <w:rPr>
          <w:rFonts w:ascii="Times New Roman" w:hAnsi="Times New Roman" w:cs="Times New Roman"/>
          <w:b/>
          <w:bCs/>
          <w:lang w:val="ro-MD"/>
        </w:rPr>
        <w:t>– Cumpărare a energiei electrice</w:t>
      </w:r>
      <w:r w:rsidR="004B6B98">
        <w:rPr>
          <w:rFonts w:ascii="Times New Roman" w:hAnsi="Times New Roman" w:cs="Times New Roman"/>
          <w:b/>
          <w:bCs/>
          <w:lang w:val="ro-MD"/>
        </w:rPr>
        <w:t xml:space="preserve"> pe POCB</w:t>
      </w:r>
    </w:p>
    <w:p w14:paraId="6D216B54" w14:textId="310FFD95" w:rsidR="00503837" w:rsidRDefault="00503837" w:rsidP="00503837">
      <w:pPr>
        <w:pStyle w:val="Normal0"/>
        <w:jc w:val="center"/>
        <w:rPr>
          <w:rFonts w:ascii="Times New Roman" w:hAnsi="Times New Roman"/>
          <w:b/>
          <w:bCs/>
          <w:lang w:val="ro-MD"/>
        </w:rPr>
      </w:pPr>
    </w:p>
    <w:p w14:paraId="0F48511A" w14:textId="30D7E136" w:rsidR="001848C3" w:rsidRPr="00503837" w:rsidRDefault="001848C3" w:rsidP="00916170">
      <w:pPr>
        <w:tabs>
          <w:tab w:val="left" w:pos="3261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40EAB497" w14:textId="73FBEEC7" w:rsidR="0068045F" w:rsidRDefault="001848C3" w:rsidP="001971EE">
      <w:pPr>
        <w:tabs>
          <w:tab w:val="left" w:pos="3261"/>
          <w:tab w:val="left" w:pos="3828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  <w:r w:rsidRPr="00DB3272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       </w:t>
      </w:r>
      <w:r w:rsidR="00183EB9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Operatorul pieței energiei electrice </w:t>
      </w:r>
      <w:r w:rsidR="00183EB9" w:rsidRPr="00183EB9">
        <w:rPr>
          <w:rFonts w:ascii="Times New Roman" w:hAnsi="Times New Roman" w:cs="Times New Roman"/>
          <w:bCs/>
          <w:i/>
          <w:sz w:val="24"/>
          <w:szCs w:val="24"/>
          <w:lang w:val="ro-MD"/>
        </w:rPr>
        <w:t>(în continuare – OPEE)</w:t>
      </w:r>
      <w:r w:rsidR="00183EB9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reprezintă o entitate </w:t>
      </w:r>
      <w:r w:rsidR="00761909">
        <w:rPr>
          <w:rFonts w:ascii="Times New Roman" w:hAnsi="Times New Roman" w:cs="Times New Roman"/>
          <w:bCs/>
          <w:sz w:val="24"/>
          <w:szCs w:val="24"/>
          <w:lang w:val="ro-MD"/>
        </w:rPr>
        <w:t>centrală</w:t>
      </w:r>
      <w:r w:rsidR="00183EB9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în activitatea piețelor organizate de energie electrică</w:t>
      </w:r>
      <w:r w:rsidR="003C61CC">
        <w:rPr>
          <w:rFonts w:ascii="Times New Roman" w:hAnsi="Times New Roman" w:cs="Times New Roman"/>
          <w:bCs/>
          <w:sz w:val="24"/>
          <w:szCs w:val="24"/>
          <w:lang w:val="ro-MD"/>
        </w:rPr>
        <w:t>,</w:t>
      </w:r>
      <w:r w:rsidR="00183EB9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fiind</w:t>
      </w:r>
      <w:r w:rsidR="00183EB9" w:rsidRPr="00183EB9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responsabil de organizarea şi gestionarea pieţei zilei următoare </w:t>
      </w:r>
      <w:r w:rsidR="00183EB9" w:rsidRPr="00183EB9">
        <w:rPr>
          <w:rFonts w:ascii="Times New Roman" w:hAnsi="Times New Roman" w:cs="Times New Roman"/>
          <w:bCs/>
          <w:i/>
          <w:sz w:val="24"/>
          <w:szCs w:val="24"/>
          <w:lang w:val="ro-MD"/>
        </w:rPr>
        <w:t>(în continuare – PZU)</w:t>
      </w:r>
      <w:r w:rsidR="00183EB9" w:rsidRPr="00183EB9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şi a pieţei </w:t>
      </w:r>
      <w:r w:rsidR="0068045F">
        <w:rPr>
          <w:rFonts w:ascii="Times New Roman" w:hAnsi="Times New Roman" w:cs="Times New Roman"/>
          <w:bCs/>
          <w:sz w:val="24"/>
          <w:szCs w:val="24"/>
          <w:lang w:val="ro-MD"/>
        </w:rPr>
        <w:t>intrazilnice</w:t>
      </w:r>
      <w:r w:rsidR="00183EB9" w:rsidRPr="00183EB9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</w:t>
      </w:r>
      <w:r w:rsidR="0068045F">
        <w:rPr>
          <w:rFonts w:ascii="Times New Roman" w:hAnsi="Times New Roman" w:cs="Times New Roman"/>
          <w:bCs/>
          <w:i/>
          <w:sz w:val="24"/>
          <w:szCs w:val="24"/>
          <w:lang w:val="ro-MD"/>
        </w:rPr>
        <w:t>(în continuare – PI</w:t>
      </w:r>
      <w:r w:rsidR="00183EB9" w:rsidRPr="00183EB9">
        <w:rPr>
          <w:rFonts w:ascii="Times New Roman" w:hAnsi="Times New Roman" w:cs="Times New Roman"/>
          <w:bCs/>
          <w:i/>
          <w:sz w:val="24"/>
          <w:szCs w:val="24"/>
          <w:lang w:val="ro-MD"/>
        </w:rPr>
        <w:t>)</w:t>
      </w:r>
      <w:r w:rsidR="0068045F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. </w:t>
      </w:r>
    </w:p>
    <w:p w14:paraId="2304405E" w14:textId="2CB06BB4" w:rsidR="004B6B98" w:rsidRDefault="004B6B98" w:rsidP="004B6B98">
      <w:pPr>
        <w:tabs>
          <w:tab w:val="left" w:pos="3261"/>
          <w:tab w:val="left" w:pos="3828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  <w:r w:rsidRPr="00C41B3F">
        <w:rPr>
          <w:rFonts w:ascii="Times New Roman" w:hAnsi="Times New Roman" w:cs="Times New Roman"/>
          <w:bCs/>
          <w:sz w:val="24"/>
          <w:szCs w:val="24"/>
          <w:lang w:val="ro-MD"/>
        </w:rPr>
        <w:t>Concomitent, în conformitate cu art. 87 alin</w:t>
      </w:r>
      <w:r w:rsidR="004C03A2" w:rsidRPr="00C41B3F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. (4) din Legea 164/2025 în conformitate cu Regulile pieţei energiei electrice, operatorul pieţei energiei electrice poate </w:t>
      </w:r>
      <w:proofErr w:type="spellStart"/>
      <w:r w:rsidR="004C03A2" w:rsidRPr="00C41B3F">
        <w:rPr>
          <w:rFonts w:ascii="Times New Roman" w:hAnsi="Times New Roman" w:cs="Times New Roman"/>
          <w:bCs/>
          <w:sz w:val="24"/>
          <w:szCs w:val="24"/>
          <w:lang w:val="ro-MD"/>
        </w:rPr>
        <w:t>înfiinţa</w:t>
      </w:r>
      <w:proofErr w:type="spellEnd"/>
      <w:r w:rsidR="004C03A2" w:rsidRPr="00C41B3F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în mod transparent şi nediscriminatoriu o platformă de </w:t>
      </w:r>
      <w:proofErr w:type="spellStart"/>
      <w:r w:rsidR="004C03A2" w:rsidRPr="00C41B3F">
        <w:rPr>
          <w:rFonts w:ascii="Times New Roman" w:hAnsi="Times New Roman" w:cs="Times New Roman"/>
          <w:bCs/>
          <w:sz w:val="24"/>
          <w:szCs w:val="24"/>
          <w:lang w:val="ro-MD"/>
        </w:rPr>
        <w:t>tranzacţionare</w:t>
      </w:r>
      <w:proofErr w:type="spellEnd"/>
      <w:r w:rsidR="004C03A2" w:rsidRPr="00C41B3F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pentru contracte bilaterale de energie electrică. Tranzacţiile de vânzare-cumpărare a energiei electrice pe platforma de </w:t>
      </w:r>
      <w:proofErr w:type="spellStart"/>
      <w:r w:rsidR="004C03A2" w:rsidRPr="00C41B3F">
        <w:rPr>
          <w:rFonts w:ascii="Times New Roman" w:hAnsi="Times New Roman" w:cs="Times New Roman"/>
          <w:bCs/>
          <w:sz w:val="24"/>
          <w:szCs w:val="24"/>
          <w:lang w:val="ro-MD"/>
        </w:rPr>
        <w:t>tranzacţionare</w:t>
      </w:r>
      <w:proofErr w:type="spellEnd"/>
      <w:r w:rsidR="004C03A2" w:rsidRPr="00C41B3F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pentru contracte bilaterale de energie electrică se </w:t>
      </w:r>
      <w:r w:rsidR="000E5F30" w:rsidRPr="00C41B3F">
        <w:rPr>
          <w:rFonts w:ascii="Times New Roman" w:hAnsi="Times New Roman" w:cs="Times New Roman"/>
          <w:bCs/>
          <w:sz w:val="24"/>
          <w:szCs w:val="24"/>
          <w:lang w:val="ro-MD"/>
        </w:rPr>
        <w:t>desfășoară</w:t>
      </w:r>
      <w:r w:rsidR="004C03A2" w:rsidRPr="00C41B3F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în mod transparent, public şi nediscriminatoriu.</w:t>
      </w:r>
    </w:p>
    <w:p w14:paraId="1A93E0A1" w14:textId="15095102" w:rsidR="000E5F30" w:rsidRDefault="000E5F30" w:rsidP="004B6B98">
      <w:pPr>
        <w:tabs>
          <w:tab w:val="left" w:pos="3261"/>
          <w:tab w:val="left" w:pos="3828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În acest sens, în cadrul ultimei modificări a  Regulilor </w:t>
      </w:r>
      <w:r w:rsidRPr="00DB3272">
        <w:rPr>
          <w:rFonts w:ascii="Times New Roman" w:hAnsi="Times New Roman"/>
          <w:sz w:val="24"/>
          <w:szCs w:val="24"/>
          <w:lang w:val="ro-MD"/>
        </w:rPr>
        <w:t>pieței energiei electrice</w:t>
      </w:r>
      <w:r>
        <w:rPr>
          <w:rFonts w:ascii="Times New Roman" w:hAnsi="Times New Roman"/>
          <w:sz w:val="24"/>
          <w:szCs w:val="24"/>
          <w:lang w:val="ro-MD"/>
        </w:rPr>
        <w:t xml:space="preserve"> </w:t>
      </w:r>
      <w:r w:rsidRPr="003A66C0">
        <w:rPr>
          <w:rFonts w:ascii="Times New Roman" w:hAnsi="Times New Roman"/>
          <w:i/>
          <w:sz w:val="24"/>
          <w:szCs w:val="24"/>
          <w:lang w:val="ro-MD"/>
        </w:rPr>
        <w:t>(în continuare – RPEE)</w:t>
      </w:r>
      <w:r>
        <w:rPr>
          <w:rFonts w:ascii="Times New Roman" w:hAnsi="Times New Roman"/>
          <w:sz w:val="24"/>
          <w:szCs w:val="24"/>
          <w:lang w:val="ro-MD"/>
        </w:rPr>
        <w:t xml:space="preserve"> aprobate </w:t>
      </w:r>
      <w:r w:rsidRPr="00DB3272">
        <w:rPr>
          <w:rFonts w:ascii="Times New Roman" w:hAnsi="Times New Roman"/>
          <w:sz w:val="24"/>
          <w:szCs w:val="24"/>
          <w:lang w:val="ro-MD"/>
        </w:rPr>
        <w:t>prin Hotărârea Consiliului de ad</w:t>
      </w:r>
      <w:r>
        <w:rPr>
          <w:rFonts w:ascii="Times New Roman" w:hAnsi="Times New Roman"/>
          <w:sz w:val="24"/>
          <w:szCs w:val="24"/>
          <w:lang w:val="ro-MD"/>
        </w:rPr>
        <w:t xml:space="preserve">ministrație al ANRE nr. 283/2020 a fost instituită Piața organizată a contractelor bilaterale </w:t>
      </w:r>
      <w:r w:rsidRPr="000E5F30">
        <w:rPr>
          <w:rFonts w:ascii="Times New Roman" w:hAnsi="Times New Roman"/>
          <w:i/>
          <w:sz w:val="24"/>
          <w:szCs w:val="24"/>
          <w:lang w:val="ro-MD"/>
        </w:rPr>
        <w:t>(în continuare – POCB)</w:t>
      </w:r>
      <w:r>
        <w:rPr>
          <w:rFonts w:ascii="Times New Roman" w:hAnsi="Times New Roman"/>
          <w:sz w:val="24"/>
          <w:szCs w:val="24"/>
          <w:lang w:val="ro-MD"/>
        </w:rPr>
        <w:t xml:space="preserve">, Titlul II al RPEE aferent contractelor bilaterale fiind completat cu prevederi generale care guvernează tranzacționarea în cadrul POCB. </w:t>
      </w:r>
    </w:p>
    <w:p w14:paraId="78254586" w14:textId="20BD0B6F" w:rsidR="00267DB0" w:rsidRDefault="006C405E" w:rsidP="004B6B98">
      <w:pPr>
        <w:tabs>
          <w:tab w:val="left" w:pos="3261"/>
          <w:tab w:val="left" w:pos="3828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ro-MD"/>
        </w:rPr>
      </w:pPr>
      <w:r>
        <w:rPr>
          <w:rFonts w:ascii="Times New Roman" w:hAnsi="Times New Roman"/>
          <w:sz w:val="24"/>
          <w:szCs w:val="24"/>
          <w:lang w:val="ro-MD"/>
        </w:rPr>
        <w:t>Astfel,</w:t>
      </w:r>
      <w:r w:rsidR="00267DB0">
        <w:rPr>
          <w:rFonts w:ascii="Times New Roman" w:hAnsi="Times New Roman"/>
          <w:sz w:val="24"/>
          <w:szCs w:val="24"/>
          <w:lang w:val="ro-MD"/>
        </w:rPr>
        <w:t xml:space="preserve"> POCB urmează s</w:t>
      </w:r>
      <w:r>
        <w:rPr>
          <w:rFonts w:ascii="Times New Roman" w:hAnsi="Times New Roman"/>
          <w:sz w:val="24"/>
          <w:szCs w:val="24"/>
          <w:lang w:val="ro-MD"/>
        </w:rPr>
        <w:t>ă constituie o platform</w:t>
      </w:r>
      <w:r w:rsidR="00CF6337">
        <w:rPr>
          <w:rFonts w:ascii="Times New Roman" w:hAnsi="Times New Roman"/>
          <w:sz w:val="24"/>
          <w:szCs w:val="24"/>
          <w:lang w:val="ro-MD"/>
        </w:rPr>
        <w:t>ă</w:t>
      </w:r>
      <w:r>
        <w:rPr>
          <w:rFonts w:ascii="Times New Roman" w:hAnsi="Times New Roman"/>
          <w:sz w:val="24"/>
          <w:szCs w:val="24"/>
          <w:lang w:val="ro-MD"/>
        </w:rPr>
        <w:t xml:space="preserve"> de tranzacționare a energiei electrice cu perioade de livrare mai ma</w:t>
      </w:r>
      <w:r w:rsidR="00267DB0">
        <w:rPr>
          <w:rFonts w:ascii="Times New Roman" w:hAnsi="Times New Roman"/>
          <w:sz w:val="24"/>
          <w:szCs w:val="24"/>
          <w:lang w:val="ro-MD"/>
        </w:rPr>
        <w:t>ri</w:t>
      </w:r>
      <w:r>
        <w:rPr>
          <w:rFonts w:ascii="Times New Roman" w:hAnsi="Times New Roman"/>
          <w:sz w:val="24"/>
          <w:szCs w:val="24"/>
          <w:lang w:val="ro-MD"/>
        </w:rPr>
        <w:t xml:space="preserve"> de 1 lună</w:t>
      </w:r>
      <w:r w:rsidR="00267DB0">
        <w:rPr>
          <w:rFonts w:ascii="Times New Roman" w:hAnsi="Times New Roman"/>
          <w:sz w:val="24"/>
          <w:szCs w:val="24"/>
          <w:lang w:val="ro-MD"/>
        </w:rPr>
        <w:t xml:space="preserve"> calendaristică</w:t>
      </w:r>
      <w:r>
        <w:rPr>
          <w:rFonts w:ascii="Times New Roman" w:hAnsi="Times New Roman"/>
          <w:sz w:val="24"/>
          <w:szCs w:val="24"/>
          <w:lang w:val="ro-MD"/>
        </w:rPr>
        <w:t>, prețul final de vânzare-cumpărare a energiei tranzacționate fiind stabilit în baza unor principii concurențiale de piață în funcție de ofertele inițiatoare/</w:t>
      </w:r>
      <w:proofErr w:type="spellStart"/>
      <w:r>
        <w:rPr>
          <w:rFonts w:ascii="Times New Roman" w:hAnsi="Times New Roman"/>
          <w:sz w:val="24"/>
          <w:szCs w:val="24"/>
          <w:lang w:val="ro-MD"/>
        </w:rPr>
        <w:t>coinițiatoare</w:t>
      </w:r>
      <w:proofErr w:type="spellEnd"/>
      <w:r>
        <w:rPr>
          <w:rFonts w:ascii="Times New Roman" w:hAnsi="Times New Roman"/>
          <w:sz w:val="24"/>
          <w:szCs w:val="24"/>
          <w:lang w:val="ro-MD"/>
        </w:rPr>
        <w:t xml:space="preserve"> precum și a celor de răspuns, având la bază intersecția curbelor formate de ofertele participanților la procedura de tranzacționare. </w:t>
      </w:r>
    </w:p>
    <w:p w14:paraId="21758927" w14:textId="190088AB" w:rsidR="006C405E" w:rsidRPr="000E5F30" w:rsidRDefault="00267DB0" w:rsidP="004B6B98">
      <w:pPr>
        <w:tabs>
          <w:tab w:val="left" w:pos="3261"/>
          <w:tab w:val="left" w:pos="3828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o-MD"/>
        </w:rPr>
        <w:t>POCB va complementa platformele actuale de tranzacționare pe termen scurt PZU și PI, oferind astf</w:t>
      </w:r>
      <w:r w:rsidR="006D28A0">
        <w:rPr>
          <w:rFonts w:ascii="Times New Roman" w:hAnsi="Times New Roman"/>
          <w:sz w:val="24"/>
          <w:szCs w:val="24"/>
          <w:lang w:val="ro-MD"/>
        </w:rPr>
        <w:t xml:space="preserve">el participanților naționali un instrument </w:t>
      </w:r>
      <w:r>
        <w:rPr>
          <w:rFonts w:ascii="Times New Roman" w:hAnsi="Times New Roman"/>
          <w:sz w:val="24"/>
          <w:szCs w:val="24"/>
          <w:lang w:val="ro-MD"/>
        </w:rPr>
        <w:t>su</w:t>
      </w:r>
      <w:r w:rsidR="006D28A0">
        <w:rPr>
          <w:rFonts w:ascii="Times New Roman" w:hAnsi="Times New Roman"/>
          <w:sz w:val="24"/>
          <w:szCs w:val="24"/>
          <w:lang w:val="ro-MD"/>
        </w:rPr>
        <w:t>plimentar</w:t>
      </w:r>
      <w:r>
        <w:rPr>
          <w:rFonts w:ascii="Times New Roman" w:hAnsi="Times New Roman"/>
          <w:sz w:val="24"/>
          <w:szCs w:val="24"/>
          <w:lang w:val="ro-MD"/>
        </w:rPr>
        <w:t xml:space="preserve"> pe</w:t>
      </w:r>
      <w:r w:rsidR="006D28A0">
        <w:rPr>
          <w:rFonts w:ascii="Times New Roman" w:hAnsi="Times New Roman"/>
          <w:sz w:val="24"/>
          <w:szCs w:val="24"/>
          <w:lang w:val="ro-MD"/>
        </w:rPr>
        <w:t xml:space="preserve"> un</w:t>
      </w:r>
      <w:r>
        <w:rPr>
          <w:rFonts w:ascii="Times New Roman" w:hAnsi="Times New Roman"/>
          <w:sz w:val="24"/>
          <w:szCs w:val="24"/>
          <w:lang w:val="ro-MD"/>
        </w:rPr>
        <w:t xml:space="preserve"> terme</w:t>
      </w:r>
      <w:r w:rsidR="006D28A0">
        <w:rPr>
          <w:rFonts w:ascii="Times New Roman" w:hAnsi="Times New Roman"/>
          <w:sz w:val="24"/>
          <w:szCs w:val="24"/>
          <w:lang w:val="ro-MD"/>
        </w:rPr>
        <w:t>n mai mare, necesar</w:t>
      </w:r>
      <w:r>
        <w:rPr>
          <w:rFonts w:ascii="Times New Roman" w:hAnsi="Times New Roman"/>
          <w:sz w:val="24"/>
          <w:szCs w:val="24"/>
          <w:lang w:val="ro-MD"/>
        </w:rPr>
        <w:t xml:space="preserve"> pentru realizarea „</w:t>
      </w:r>
      <w:proofErr w:type="spellStart"/>
      <w:r>
        <w:rPr>
          <w:rFonts w:ascii="Times New Roman" w:hAnsi="Times New Roman"/>
          <w:sz w:val="24"/>
          <w:szCs w:val="24"/>
          <w:lang w:val="ro-MD"/>
        </w:rPr>
        <w:t>hedging</w:t>
      </w:r>
      <w:proofErr w:type="spellEnd"/>
      <w:r>
        <w:rPr>
          <w:rFonts w:ascii="Times New Roman" w:hAnsi="Times New Roman"/>
          <w:sz w:val="24"/>
          <w:szCs w:val="24"/>
          <w:lang w:val="ro-MD"/>
        </w:rPr>
        <w:t>”-ului și</w:t>
      </w:r>
      <w:r w:rsidR="00357B8F">
        <w:rPr>
          <w:rFonts w:ascii="Times New Roman" w:hAnsi="Times New Roman"/>
          <w:sz w:val="24"/>
          <w:szCs w:val="24"/>
          <w:lang w:val="ro-MD"/>
        </w:rPr>
        <w:t xml:space="preserve"> respectiv unul</w:t>
      </w:r>
      <w:r>
        <w:rPr>
          <w:rFonts w:ascii="Times New Roman" w:hAnsi="Times New Roman"/>
          <w:sz w:val="24"/>
          <w:szCs w:val="24"/>
          <w:lang w:val="ro-MD"/>
        </w:rPr>
        <w:t xml:space="preserve"> care va contribui </w:t>
      </w:r>
      <w:r w:rsidR="00357B8F">
        <w:rPr>
          <w:rFonts w:ascii="Times New Roman" w:hAnsi="Times New Roman"/>
          <w:sz w:val="24"/>
          <w:szCs w:val="24"/>
          <w:lang w:val="ro-MD"/>
        </w:rPr>
        <w:t>la creșterea gradului de asigurare a riscurilor față de</w:t>
      </w:r>
      <w:r>
        <w:rPr>
          <w:rFonts w:ascii="Times New Roman" w:hAnsi="Times New Roman"/>
          <w:sz w:val="24"/>
          <w:szCs w:val="24"/>
          <w:lang w:val="ro-MD"/>
        </w:rPr>
        <w:t xml:space="preserve"> volatil</w:t>
      </w:r>
      <w:r w:rsidR="00357B8F">
        <w:rPr>
          <w:rFonts w:ascii="Times New Roman" w:hAnsi="Times New Roman"/>
          <w:sz w:val="24"/>
          <w:szCs w:val="24"/>
          <w:lang w:val="ro-MD"/>
        </w:rPr>
        <w:t>itatea</w:t>
      </w:r>
      <w:r>
        <w:rPr>
          <w:rFonts w:ascii="Times New Roman" w:hAnsi="Times New Roman"/>
          <w:sz w:val="24"/>
          <w:szCs w:val="24"/>
          <w:lang w:val="ro-MD"/>
        </w:rPr>
        <w:t xml:space="preserve"> prețurilor </w:t>
      </w:r>
      <w:r w:rsidR="00357B8F">
        <w:rPr>
          <w:rFonts w:ascii="Times New Roman" w:hAnsi="Times New Roman"/>
          <w:sz w:val="24"/>
          <w:szCs w:val="24"/>
          <w:lang w:val="ro-MD"/>
        </w:rPr>
        <w:t>în cadrul pieței angro de energie electrică</w:t>
      </w:r>
      <w:r>
        <w:rPr>
          <w:rFonts w:ascii="Times New Roman" w:hAnsi="Times New Roman"/>
          <w:sz w:val="24"/>
          <w:szCs w:val="24"/>
          <w:lang w:val="ro-MD"/>
        </w:rPr>
        <w:t xml:space="preserve">.  </w:t>
      </w:r>
    </w:p>
    <w:p w14:paraId="02CBA755" w14:textId="5A10F0BF" w:rsidR="002C7F87" w:rsidRDefault="00FC3D4B" w:rsidP="00183EB9">
      <w:pPr>
        <w:tabs>
          <w:tab w:val="left" w:pos="3261"/>
          <w:tab w:val="left" w:pos="3828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Cs/>
          <w:sz w:val="24"/>
          <w:szCs w:val="24"/>
          <w:lang w:val="ro-MD"/>
        </w:rPr>
        <w:t>Subsecvent în conformitate</w:t>
      </w:r>
      <w:r w:rsidR="001848C3" w:rsidRPr="00DB3272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cu pre</w:t>
      </w:r>
      <w:r w:rsidR="006301FB" w:rsidRPr="00DB3272">
        <w:rPr>
          <w:rFonts w:ascii="Times New Roman" w:hAnsi="Times New Roman" w:cs="Times New Roman"/>
          <w:bCs/>
          <w:sz w:val="24"/>
          <w:szCs w:val="24"/>
          <w:lang w:val="ro-MD"/>
        </w:rPr>
        <w:t>vederile pct.</w:t>
      </w:r>
      <w:r w:rsidR="002C7F87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20</w:t>
      </w:r>
      <w:r w:rsidR="006D28A0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din</w:t>
      </w:r>
      <w:r w:rsidR="002C7F87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</w:t>
      </w:r>
      <w:r w:rsidR="009F614B">
        <w:rPr>
          <w:rFonts w:ascii="Times New Roman" w:hAnsi="Times New Roman"/>
          <w:sz w:val="24"/>
          <w:szCs w:val="24"/>
          <w:lang w:val="ro-MD"/>
        </w:rPr>
        <w:t>RPEE</w:t>
      </w:r>
      <w:r w:rsidR="00183EB9">
        <w:rPr>
          <w:rFonts w:ascii="Times New Roman" w:hAnsi="Times New Roman"/>
          <w:sz w:val="24"/>
          <w:szCs w:val="24"/>
          <w:lang w:val="ro-MD"/>
        </w:rPr>
        <w:t xml:space="preserve"> – </w:t>
      </w:r>
      <w:r w:rsidR="002C7F87" w:rsidRPr="002C7F87">
        <w:rPr>
          <w:rFonts w:ascii="Times New Roman" w:hAnsi="Times New Roman"/>
          <w:sz w:val="24"/>
          <w:szCs w:val="24"/>
          <w:lang w:val="ro-MD"/>
        </w:rPr>
        <w:t xml:space="preserve"> </w:t>
      </w:r>
      <w:r w:rsidR="00183EB9" w:rsidRPr="00183EB9">
        <w:rPr>
          <w:rFonts w:ascii="Times New Roman" w:hAnsi="Times New Roman"/>
          <w:sz w:val="24"/>
          <w:szCs w:val="24"/>
          <w:lang w:val="ro-MD"/>
        </w:rPr>
        <w:t>OPEE</w:t>
      </w:r>
      <w:r w:rsidR="002C7F87" w:rsidRPr="00183EB9">
        <w:rPr>
          <w:rFonts w:ascii="Times New Roman" w:hAnsi="Times New Roman"/>
          <w:sz w:val="24"/>
          <w:szCs w:val="24"/>
          <w:lang w:val="ro-MD"/>
        </w:rPr>
        <w:t>,</w:t>
      </w:r>
      <w:r w:rsidR="002C7F87" w:rsidRPr="002C7F87">
        <w:rPr>
          <w:rFonts w:ascii="Times New Roman" w:hAnsi="Times New Roman"/>
          <w:sz w:val="24"/>
          <w:szCs w:val="24"/>
          <w:lang w:val="ro-MD"/>
        </w:rPr>
        <w:t xml:space="preserve"> </w:t>
      </w:r>
      <w:r w:rsidR="002C7F87">
        <w:rPr>
          <w:rFonts w:ascii="Times New Roman" w:hAnsi="Times New Roman"/>
          <w:sz w:val="24"/>
          <w:szCs w:val="24"/>
          <w:lang w:val="ro-MD"/>
        </w:rPr>
        <w:t>operatorul sistemului de transport</w:t>
      </w:r>
      <w:r w:rsidR="002C7F87" w:rsidRPr="002C7F87">
        <w:rPr>
          <w:rFonts w:ascii="Times New Roman" w:hAnsi="Times New Roman"/>
          <w:sz w:val="24"/>
          <w:szCs w:val="24"/>
          <w:lang w:val="ro-MD"/>
        </w:rPr>
        <w:t xml:space="preserve">, </w:t>
      </w:r>
      <w:r w:rsidR="002C7F87">
        <w:rPr>
          <w:rFonts w:ascii="Times New Roman" w:hAnsi="Times New Roman"/>
          <w:sz w:val="24"/>
          <w:szCs w:val="24"/>
          <w:lang w:val="ro-MD"/>
        </w:rPr>
        <w:t xml:space="preserve">operatorul sistemului de distribuție </w:t>
      </w:r>
      <w:r w:rsidR="002C7F87" w:rsidRPr="002C7F87">
        <w:rPr>
          <w:rFonts w:ascii="Times New Roman" w:hAnsi="Times New Roman"/>
          <w:sz w:val="24"/>
          <w:szCs w:val="24"/>
          <w:lang w:val="ro-MD"/>
        </w:rPr>
        <w:t xml:space="preserve">elaborează proceduri proprii pe care le supun consultării publice şi avizării de către </w:t>
      </w:r>
      <w:r w:rsidR="00183EB9" w:rsidRPr="002C7F87">
        <w:rPr>
          <w:rFonts w:ascii="Times New Roman" w:hAnsi="Times New Roman"/>
          <w:sz w:val="24"/>
          <w:szCs w:val="24"/>
          <w:lang w:val="ro-MD"/>
        </w:rPr>
        <w:t>Agenție</w:t>
      </w:r>
      <w:r w:rsidR="002C7F87">
        <w:rPr>
          <w:rFonts w:ascii="Times New Roman" w:hAnsi="Times New Roman"/>
          <w:sz w:val="24"/>
          <w:szCs w:val="24"/>
          <w:lang w:val="ro-MD"/>
        </w:rPr>
        <w:t>.</w:t>
      </w:r>
    </w:p>
    <w:p w14:paraId="50C1B04F" w14:textId="56F0B750" w:rsidR="002B7705" w:rsidRDefault="002B7705" w:rsidP="002B7705">
      <w:pPr>
        <w:tabs>
          <w:tab w:val="left" w:pos="3261"/>
          <w:tab w:val="left" w:pos="3828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  <w:r w:rsidRPr="003A66C0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Procedurile operaționale sunt elaborate de OPEM ca proceduri proprii în conformitate cu prevederile RPEE, reprezentând o detaliere procedurală a principiilor generale deja existente în cadrul normativ secundar. </w:t>
      </w:r>
    </w:p>
    <w:p w14:paraId="43A6BD26" w14:textId="0F6C6CEE" w:rsidR="00183EB9" w:rsidRDefault="006D28A0" w:rsidP="006D28A0">
      <w:pPr>
        <w:tabs>
          <w:tab w:val="left" w:pos="3261"/>
          <w:tab w:val="left" w:pos="3828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Cs/>
          <w:sz w:val="24"/>
          <w:szCs w:val="24"/>
          <w:lang w:val="ro-MD"/>
        </w:rPr>
        <w:t>Astfel, în conformitate cu Hotărârea Consiliului de administrație al ANRE nr. 383/2026 de modificare a RPEE, OPEM</w:t>
      </w:r>
      <w:r w:rsidR="00401838">
        <w:rPr>
          <w:rFonts w:ascii="Times New Roman" w:hAnsi="Times New Roman"/>
          <w:sz w:val="24"/>
          <w:szCs w:val="24"/>
          <w:lang w:val="ro-MD"/>
        </w:rPr>
        <w:t xml:space="preserve"> a elaborat, consultat public și prezentat Agenției spre avizare, următoarele proceduri operaționale aferente POCB: </w:t>
      </w:r>
    </w:p>
    <w:p w14:paraId="5235983A" w14:textId="50F2CC68" w:rsidR="00401838" w:rsidRDefault="00401838" w:rsidP="00401838">
      <w:pPr>
        <w:pStyle w:val="ListParagraph"/>
        <w:numPr>
          <w:ilvl w:val="0"/>
          <w:numId w:val="24"/>
        </w:numPr>
        <w:tabs>
          <w:tab w:val="left" w:pos="3261"/>
          <w:tab w:val="left" w:pos="3828"/>
        </w:tabs>
        <w:spacing w:after="0"/>
        <w:jc w:val="both"/>
        <w:rPr>
          <w:rFonts w:ascii="Times New Roman" w:hAnsi="Times New Roman"/>
          <w:sz w:val="24"/>
          <w:szCs w:val="24"/>
          <w:lang w:val="ro-MD"/>
        </w:rPr>
      </w:pPr>
      <w:r w:rsidRPr="002A62EC">
        <w:rPr>
          <w:rFonts w:ascii="Times New Roman" w:hAnsi="Times New Roman"/>
          <w:b/>
          <w:i/>
          <w:sz w:val="24"/>
          <w:szCs w:val="24"/>
          <w:lang w:val="ro-MD"/>
        </w:rPr>
        <w:t>Procedura privind tranzacționarea pe piața organizată a contractelor bilaterale</w:t>
      </w:r>
      <w:r w:rsidR="00812FF7">
        <w:rPr>
          <w:rFonts w:ascii="Times New Roman" w:hAnsi="Times New Roman"/>
          <w:sz w:val="24"/>
          <w:szCs w:val="24"/>
          <w:lang w:val="ro-MD"/>
        </w:rPr>
        <w:t xml:space="preserve"> – care precizează principiile de funcționare a POCB, transmiterea ofertelor, modul de organizare</w:t>
      </w:r>
      <w:r w:rsidR="002A62EC">
        <w:rPr>
          <w:rFonts w:ascii="Times New Roman" w:hAnsi="Times New Roman"/>
          <w:sz w:val="24"/>
          <w:szCs w:val="24"/>
          <w:lang w:val="ro-MD"/>
        </w:rPr>
        <w:t xml:space="preserve"> a licitațiilor, de stabilire a tranzacțiilor și publicare a informațiilor</w:t>
      </w:r>
      <w:r>
        <w:rPr>
          <w:rFonts w:ascii="Times New Roman" w:hAnsi="Times New Roman"/>
          <w:sz w:val="24"/>
          <w:szCs w:val="24"/>
          <w:lang w:val="ro-MD"/>
        </w:rPr>
        <w:t xml:space="preserve">; </w:t>
      </w:r>
    </w:p>
    <w:p w14:paraId="03C4E3FD" w14:textId="714356A6" w:rsidR="00401838" w:rsidRDefault="00401838" w:rsidP="002A62EC">
      <w:pPr>
        <w:pStyle w:val="ListParagraph"/>
        <w:numPr>
          <w:ilvl w:val="0"/>
          <w:numId w:val="24"/>
        </w:numPr>
        <w:tabs>
          <w:tab w:val="left" w:pos="3261"/>
          <w:tab w:val="left" w:pos="3828"/>
        </w:tabs>
        <w:spacing w:after="0"/>
        <w:jc w:val="both"/>
        <w:rPr>
          <w:rFonts w:ascii="Times New Roman" w:hAnsi="Times New Roman"/>
          <w:sz w:val="24"/>
          <w:szCs w:val="24"/>
          <w:lang w:val="ro-MD"/>
        </w:rPr>
      </w:pPr>
      <w:r w:rsidRPr="002A62EC">
        <w:rPr>
          <w:rFonts w:ascii="Times New Roman" w:hAnsi="Times New Roman"/>
          <w:b/>
          <w:i/>
          <w:sz w:val="24"/>
          <w:szCs w:val="24"/>
          <w:lang w:val="ro-MD"/>
        </w:rPr>
        <w:t>Contractul cadru de participare la piața organizată a contractelor bilaterale</w:t>
      </w:r>
      <w:r w:rsidR="002A62EC">
        <w:rPr>
          <w:rFonts w:ascii="Times New Roman" w:hAnsi="Times New Roman"/>
          <w:sz w:val="24"/>
          <w:szCs w:val="24"/>
          <w:lang w:val="ro-MD"/>
        </w:rPr>
        <w:t xml:space="preserve"> care are ca obiect prestarea </w:t>
      </w:r>
      <w:r w:rsidR="002A62EC" w:rsidRPr="002A62EC">
        <w:rPr>
          <w:rFonts w:ascii="Times New Roman" w:hAnsi="Times New Roman"/>
          <w:sz w:val="24"/>
          <w:szCs w:val="24"/>
          <w:lang w:val="ro-MD"/>
        </w:rPr>
        <w:t>de către OPEM a serviciilor de organizare, operare şi administrare a Pieței Organizate a Contractelor Bilaterale</w:t>
      </w:r>
      <w:r w:rsidR="002A62EC">
        <w:rPr>
          <w:rFonts w:ascii="Times New Roman" w:hAnsi="Times New Roman"/>
          <w:sz w:val="24"/>
          <w:szCs w:val="24"/>
          <w:lang w:val="ro-MD"/>
        </w:rPr>
        <w:t xml:space="preserve"> și respectiv </w:t>
      </w:r>
      <w:r w:rsidR="002A62EC" w:rsidRPr="002A62EC">
        <w:rPr>
          <w:rFonts w:ascii="Times New Roman" w:hAnsi="Times New Roman"/>
          <w:sz w:val="24"/>
          <w:szCs w:val="24"/>
          <w:lang w:val="ro-MD"/>
        </w:rPr>
        <w:t>participarea Participantului înregistrat la POCB la sesiuni de licitații</w:t>
      </w:r>
    </w:p>
    <w:p w14:paraId="32C4AE67" w14:textId="53074CB7" w:rsidR="00401838" w:rsidRDefault="00401838" w:rsidP="00401838">
      <w:pPr>
        <w:pStyle w:val="ListParagraph"/>
        <w:numPr>
          <w:ilvl w:val="0"/>
          <w:numId w:val="24"/>
        </w:numPr>
        <w:tabs>
          <w:tab w:val="left" w:pos="3261"/>
          <w:tab w:val="left" w:pos="3828"/>
        </w:tabs>
        <w:spacing w:after="0"/>
        <w:jc w:val="both"/>
        <w:rPr>
          <w:rFonts w:ascii="Times New Roman" w:hAnsi="Times New Roman"/>
          <w:sz w:val="24"/>
          <w:szCs w:val="24"/>
          <w:lang w:val="ro-MD"/>
        </w:rPr>
      </w:pPr>
      <w:r w:rsidRPr="002A62EC">
        <w:rPr>
          <w:rFonts w:ascii="Times New Roman" w:hAnsi="Times New Roman"/>
          <w:b/>
          <w:i/>
          <w:sz w:val="24"/>
          <w:szCs w:val="24"/>
          <w:lang w:val="ro-MD"/>
        </w:rPr>
        <w:lastRenderedPageBreak/>
        <w:t>Contractul cadru de vânzare-cumpărare a energiei electrice pe piața organizată a contractelor bilaterale</w:t>
      </w:r>
      <w:r w:rsidR="002A62EC">
        <w:rPr>
          <w:rFonts w:ascii="Times New Roman" w:hAnsi="Times New Roman"/>
          <w:sz w:val="24"/>
          <w:szCs w:val="24"/>
          <w:lang w:val="ro-MD"/>
        </w:rPr>
        <w:t xml:space="preserve"> – care reprezintă confirmarea și angajarea în vânzarea-cumpărarea energiei electrice conform rezultatelor licitațiilor organizate în cadrul POCB</w:t>
      </w:r>
      <w:r>
        <w:rPr>
          <w:rFonts w:ascii="Times New Roman" w:hAnsi="Times New Roman"/>
          <w:sz w:val="24"/>
          <w:szCs w:val="24"/>
          <w:lang w:val="ro-MD"/>
        </w:rPr>
        <w:t>.</w:t>
      </w:r>
    </w:p>
    <w:p w14:paraId="5A16F56D" w14:textId="298C3D90" w:rsidR="00F25E5D" w:rsidRPr="00F25E5D" w:rsidRDefault="00AE2F48" w:rsidP="00F25E5D">
      <w:pPr>
        <w:tabs>
          <w:tab w:val="left" w:pos="3261"/>
          <w:tab w:val="left" w:pos="3828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ro-MD"/>
        </w:rPr>
      </w:pPr>
      <w:r>
        <w:rPr>
          <w:rFonts w:ascii="Times New Roman" w:hAnsi="Times New Roman"/>
          <w:sz w:val="24"/>
          <w:szCs w:val="24"/>
          <w:lang w:val="ro-MD"/>
        </w:rPr>
        <w:t>De menționat că în conformitate cu cerințele RPEE, OPEM a consultat public proiectele procedurilor respective, în acest sens propunerile și obiecțiile recepționate au fost refl</w:t>
      </w:r>
      <w:r w:rsidR="005E4833">
        <w:rPr>
          <w:rFonts w:ascii="Times New Roman" w:hAnsi="Times New Roman"/>
          <w:sz w:val="24"/>
          <w:szCs w:val="24"/>
          <w:lang w:val="ro-MD"/>
        </w:rPr>
        <w:t>ectate</w:t>
      </w:r>
      <w:r>
        <w:rPr>
          <w:rFonts w:ascii="Times New Roman" w:hAnsi="Times New Roman"/>
          <w:sz w:val="24"/>
          <w:szCs w:val="24"/>
          <w:lang w:val="ro-MD"/>
        </w:rPr>
        <w:t xml:space="preserve"> în tabel</w:t>
      </w:r>
      <w:r w:rsidR="005A1CA2">
        <w:rPr>
          <w:rFonts w:ascii="Times New Roman" w:hAnsi="Times New Roman"/>
          <w:sz w:val="24"/>
          <w:szCs w:val="24"/>
          <w:lang w:val="ro-MD"/>
        </w:rPr>
        <w:t>ele</w:t>
      </w:r>
      <w:r>
        <w:rPr>
          <w:rFonts w:ascii="Times New Roman" w:hAnsi="Times New Roman"/>
          <w:sz w:val="24"/>
          <w:szCs w:val="24"/>
          <w:lang w:val="ro-MD"/>
        </w:rPr>
        <w:t xml:space="preserve"> de sinteză plasat</w:t>
      </w:r>
      <w:r w:rsidR="005A1CA2">
        <w:rPr>
          <w:rFonts w:ascii="Times New Roman" w:hAnsi="Times New Roman"/>
          <w:sz w:val="24"/>
          <w:szCs w:val="24"/>
          <w:lang w:val="ro-MD"/>
        </w:rPr>
        <w:t>e</w:t>
      </w:r>
      <w:r>
        <w:rPr>
          <w:rFonts w:ascii="Times New Roman" w:hAnsi="Times New Roman"/>
          <w:sz w:val="24"/>
          <w:szCs w:val="24"/>
          <w:lang w:val="ro-MD"/>
        </w:rPr>
        <w:t xml:space="preserve"> pe pagina web oficială a OPEM</w:t>
      </w:r>
      <w:r>
        <w:rPr>
          <w:rStyle w:val="FootnoteReference"/>
          <w:rFonts w:ascii="Times New Roman" w:hAnsi="Times New Roman"/>
          <w:sz w:val="24"/>
          <w:szCs w:val="24"/>
          <w:lang w:val="ro-MD"/>
        </w:rPr>
        <w:footnoteReference w:id="1"/>
      </w:r>
      <w:r>
        <w:rPr>
          <w:rFonts w:ascii="Times New Roman" w:hAnsi="Times New Roman"/>
          <w:sz w:val="24"/>
          <w:szCs w:val="24"/>
          <w:lang w:val="ro-MD"/>
        </w:rPr>
        <w:t xml:space="preserve">. </w:t>
      </w:r>
      <w:r w:rsidR="005E4833">
        <w:rPr>
          <w:rFonts w:ascii="Times New Roman" w:hAnsi="Times New Roman"/>
          <w:sz w:val="24"/>
          <w:szCs w:val="24"/>
          <w:lang w:val="ro-MD"/>
        </w:rPr>
        <w:t xml:space="preserve">În rezultatul consultărilor publice OPEM a ajustat proiectele consultate inițial, în adresa Agenției fiind transmite </w:t>
      </w:r>
      <w:r w:rsidR="005A1CA2">
        <w:rPr>
          <w:rFonts w:ascii="Times New Roman" w:hAnsi="Times New Roman"/>
          <w:sz w:val="24"/>
          <w:szCs w:val="24"/>
          <w:lang w:val="ro-MD"/>
        </w:rPr>
        <w:t xml:space="preserve">spre avizare </w:t>
      </w:r>
      <w:r w:rsidR="005E4833">
        <w:rPr>
          <w:rFonts w:ascii="Times New Roman" w:hAnsi="Times New Roman"/>
          <w:sz w:val="24"/>
          <w:szCs w:val="24"/>
          <w:lang w:val="ro-MD"/>
        </w:rPr>
        <w:t>proiectele finale, în care OPEM a inclus propunerile recepționate de la părțile interesate</w:t>
      </w:r>
      <w:r w:rsidR="005A1CA2">
        <w:rPr>
          <w:rFonts w:ascii="Times New Roman" w:hAnsi="Times New Roman"/>
          <w:sz w:val="24"/>
          <w:szCs w:val="24"/>
          <w:lang w:val="ro-MD"/>
        </w:rPr>
        <w:t>,</w:t>
      </w:r>
      <w:r w:rsidR="005E4833">
        <w:rPr>
          <w:rFonts w:ascii="Times New Roman" w:hAnsi="Times New Roman"/>
          <w:sz w:val="24"/>
          <w:szCs w:val="24"/>
          <w:lang w:val="ro-MD"/>
        </w:rPr>
        <w:t xml:space="preserve"> care au fost acceptate de operatorul de piață.</w:t>
      </w:r>
    </w:p>
    <w:p w14:paraId="4A09C193" w14:textId="2A3BF0F7" w:rsidR="00A30089" w:rsidRDefault="00861F1E" w:rsidP="003A66C0">
      <w:pPr>
        <w:tabs>
          <w:tab w:val="left" w:pos="3261"/>
          <w:tab w:val="left" w:pos="3828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  <w:r>
        <w:rPr>
          <w:rFonts w:ascii="Times New Roman" w:hAnsi="Times New Roman" w:cs="Times New Roman"/>
          <w:bCs/>
          <w:sz w:val="24"/>
          <w:szCs w:val="24"/>
          <w:lang w:val="ro-MD"/>
        </w:rPr>
        <w:t>În rezultatul examinării</w:t>
      </w:r>
      <w:r w:rsidR="005A1CA2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procedurilor POCB prezentate de OPEM, precum și a examinării tabelelor de sinteză, Agenția a ajustat proiectele procedurilor operaționale prezentate</w:t>
      </w:r>
      <w:r w:rsidR="00A30089">
        <w:rPr>
          <w:rFonts w:ascii="Times New Roman" w:hAnsi="Times New Roman" w:cs="Times New Roman"/>
          <w:bCs/>
          <w:sz w:val="24"/>
          <w:szCs w:val="24"/>
          <w:lang w:val="ro-MD"/>
        </w:rPr>
        <w:t>, atât redacțional cât și procedural, urmărind stabilirea unui cadrul funcțional și echitabil în raport cu toți participanții la piața angro de energie electrică.</w:t>
      </w:r>
      <w:r w:rsidR="005A1CA2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</w:t>
      </w:r>
    </w:p>
    <w:p w14:paraId="42671215" w14:textId="173EF3C8" w:rsidR="00EA7AC1" w:rsidRPr="003A66C0" w:rsidRDefault="00A30089" w:rsidP="003A66C0">
      <w:pPr>
        <w:tabs>
          <w:tab w:val="left" w:pos="3261"/>
          <w:tab w:val="left" w:pos="3828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  <w:r>
        <w:rPr>
          <w:rFonts w:ascii="Times New Roman" w:hAnsi="Times New Roman" w:cs="Times New Roman"/>
          <w:bCs/>
          <w:sz w:val="24"/>
          <w:szCs w:val="24"/>
          <w:lang w:val="ro-MD"/>
        </w:rPr>
        <w:t>Astfel, considerând ajutările realizate de Departamentul energie electrică și regenerabilă se propun</w:t>
      </w:r>
      <w:r w:rsidR="005A1CA2">
        <w:rPr>
          <w:rFonts w:ascii="Times New Roman" w:hAnsi="Times New Roman" w:cs="Times New Roman"/>
          <w:bCs/>
          <w:sz w:val="24"/>
          <w:szCs w:val="24"/>
          <w:lang w:val="ro-MD"/>
        </w:rPr>
        <w:t>e Consiliului de administrație</w:t>
      </w:r>
      <w:r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al ANRE de a aviza procedurile operaționale aferente POCB</w:t>
      </w:r>
      <w:r w:rsidR="005A1CA2">
        <w:rPr>
          <w:rFonts w:ascii="Times New Roman" w:hAnsi="Times New Roman" w:cs="Times New Roman"/>
          <w:bCs/>
          <w:sz w:val="24"/>
          <w:szCs w:val="24"/>
          <w:lang w:val="ro-MD"/>
        </w:rPr>
        <w:t>, în</w:t>
      </w:r>
      <w:r w:rsidR="00217CBF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redacția anexată la</w:t>
      </w:r>
      <w:r w:rsidR="005A1CA2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proiectul</w:t>
      </w:r>
      <w:r w:rsidR="00217CBF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de</w:t>
      </w:r>
      <w:r w:rsidR="005A1CA2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Hotărârii</w:t>
      </w:r>
      <w:r w:rsidR="00217CBF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al</w:t>
      </w:r>
      <w:r w:rsidR="005A1CA2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Consiliului de administrație respectiv. </w:t>
      </w:r>
    </w:p>
    <w:p w14:paraId="00512459" w14:textId="5AC9F861" w:rsidR="00421738" w:rsidRDefault="00421738" w:rsidP="00E05218">
      <w:pPr>
        <w:tabs>
          <w:tab w:val="left" w:pos="567"/>
          <w:tab w:val="left" w:pos="3261"/>
          <w:tab w:val="left" w:pos="3828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</w:p>
    <w:p w14:paraId="0695C5F1" w14:textId="77777777" w:rsidR="001971EB" w:rsidRDefault="001971EB" w:rsidP="003A66C0">
      <w:pPr>
        <w:tabs>
          <w:tab w:val="left" w:pos="567"/>
          <w:tab w:val="left" w:pos="3261"/>
          <w:tab w:val="left" w:pos="3828"/>
        </w:tabs>
        <w:spacing w:after="0"/>
        <w:ind w:left="284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08FAE202" w14:textId="53DD4A00" w:rsidR="003B650E" w:rsidRDefault="003B650E" w:rsidP="003A66C0">
      <w:pPr>
        <w:tabs>
          <w:tab w:val="left" w:pos="567"/>
          <w:tab w:val="left" w:pos="3261"/>
          <w:tab w:val="left" w:pos="3828"/>
        </w:tabs>
        <w:spacing w:after="0"/>
        <w:ind w:left="284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t>EXECUTOR:</w:t>
      </w:r>
    </w:p>
    <w:p w14:paraId="6B6CC115" w14:textId="46382FB9" w:rsidR="005A1CA2" w:rsidRDefault="005A1CA2" w:rsidP="003A66C0">
      <w:pPr>
        <w:tabs>
          <w:tab w:val="left" w:pos="567"/>
          <w:tab w:val="left" w:pos="3261"/>
          <w:tab w:val="left" w:pos="3828"/>
        </w:tabs>
        <w:spacing w:after="0"/>
        <w:ind w:left="284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748BB807" w14:textId="04337D20" w:rsidR="005A1CA2" w:rsidRDefault="005A1CA2" w:rsidP="003A66C0">
      <w:pPr>
        <w:tabs>
          <w:tab w:val="left" w:pos="567"/>
          <w:tab w:val="left" w:pos="3261"/>
          <w:tab w:val="left" w:pos="3828"/>
        </w:tabs>
        <w:spacing w:after="0"/>
        <w:ind w:left="284" w:firstLine="709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t>Stefan SERACUȚA</w:t>
      </w:r>
      <w:r>
        <w:rPr>
          <w:rFonts w:ascii="Times New Roman" w:hAnsi="Times New Roman" w:cs="Times New Roman"/>
          <w:bCs/>
          <w:sz w:val="24"/>
          <w:szCs w:val="24"/>
          <w:lang w:val="ro-MD"/>
        </w:rPr>
        <w:t>______________________</w:t>
      </w:r>
    </w:p>
    <w:p w14:paraId="4653D54B" w14:textId="0F6F0DA7" w:rsidR="005A1CA2" w:rsidRPr="005A1CA2" w:rsidRDefault="005A1CA2" w:rsidP="003A66C0">
      <w:pPr>
        <w:tabs>
          <w:tab w:val="left" w:pos="567"/>
          <w:tab w:val="left" w:pos="3261"/>
          <w:tab w:val="left" w:pos="3828"/>
        </w:tabs>
        <w:spacing w:after="0"/>
        <w:ind w:left="284" w:firstLine="709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  <w:r w:rsidRPr="005A1CA2">
        <w:rPr>
          <w:rFonts w:ascii="Times New Roman" w:hAnsi="Times New Roman" w:cs="Times New Roman"/>
          <w:bCs/>
          <w:sz w:val="24"/>
          <w:szCs w:val="24"/>
          <w:lang w:val="ro-MD"/>
        </w:rPr>
        <w:t xml:space="preserve">șef secție reglementări, </w:t>
      </w:r>
    </w:p>
    <w:p w14:paraId="326B78C4" w14:textId="766462B3" w:rsidR="005A1CA2" w:rsidRDefault="005A1CA2" w:rsidP="003A66C0">
      <w:pPr>
        <w:tabs>
          <w:tab w:val="left" w:pos="567"/>
          <w:tab w:val="left" w:pos="3261"/>
          <w:tab w:val="left" w:pos="3828"/>
        </w:tabs>
        <w:spacing w:after="0"/>
        <w:ind w:left="284" w:firstLine="709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  <w:r w:rsidRPr="005A1CA2">
        <w:rPr>
          <w:rFonts w:ascii="Times New Roman" w:hAnsi="Times New Roman" w:cs="Times New Roman"/>
          <w:bCs/>
          <w:sz w:val="24"/>
          <w:szCs w:val="24"/>
          <w:lang w:val="ro-MD"/>
        </w:rPr>
        <w:t>Departamentul energie electrică și regenerabilă</w:t>
      </w:r>
    </w:p>
    <w:p w14:paraId="042B7314" w14:textId="11EA7819" w:rsidR="005A1CA2" w:rsidRDefault="005A1CA2" w:rsidP="003A66C0">
      <w:pPr>
        <w:tabs>
          <w:tab w:val="left" w:pos="567"/>
          <w:tab w:val="left" w:pos="3261"/>
          <w:tab w:val="left" w:pos="3828"/>
        </w:tabs>
        <w:spacing w:after="0"/>
        <w:ind w:left="284" w:firstLine="709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</w:p>
    <w:p w14:paraId="05DD18AF" w14:textId="5413B1A0" w:rsidR="005A1CA2" w:rsidRDefault="005A1CA2" w:rsidP="005A1CA2">
      <w:pPr>
        <w:tabs>
          <w:tab w:val="left" w:pos="567"/>
          <w:tab w:val="left" w:pos="3261"/>
          <w:tab w:val="left" w:pos="3828"/>
        </w:tabs>
        <w:spacing w:after="0"/>
        <w:ind w:left="284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t>COORDONAT:</w:t>
      </w:r>
    </w:p>
    <w:p w14:paraId="7CF89228" w14:textId="77777777" w:rsidR="005A1CA2" w:rsidRDefault="005A1CA2" w:rsidP="005A1CA2">
      <w:pPr>
        <w:tabs>
          <w:tab w:val="left" w:pos="567"/>
          <w:tab w:val="left" w:pos="3261"/>
          <w:tab w:val="left" w:pos="3828"/>
        </w:tabs>
        <w:spacing w:after="0"/>
        <w:ind w:left="284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13844F76" w14:textId="39D3F5F5" w:rsidR="005A1CA2" w:rsidRDefault="005A1CA2" w:rsidP="005A1CA2">
      <w:pPr>
        <w:tabs>
          <w:tab w:val="left" w:pos="567"/>
          <w:tab w:val="left" w:pos="3261"/>
          <w:tab w:val="left" w:pos="3828"/>
        </w:tabs>
        <w:spacing w:after="0"/>
        <w:ind w:left="284" w:firstLine="709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t>Lilian BARCARU</w:t>
      </w:r>
      <w:r>
        <w:rPr>
          <w:rFonts w:ascii="Times New Roman" w:hAnsi="Times New Roman" w:cs="Times New Roman"/>
          <w:bCs/>
          <w:sz w:val="24"/>
          <w:szCs w:val="24"/>
          <w:lang w:val="ro-MD"/>
        </w:rPr>
        <w:t>______________________</w:t>
      </w:r>
    </w:p>
    <w:p w14:paraId="6CAD8291" w14:textId="4D16A733" w:rsidR="005A1CA2" w:rsidRPr="005A1CA2" w:rsidRDefault="005A1CA2" w:rsidP="005A1CA2">
      <w:pPr>
        <w:tabs>
          <w:tab w:val="left" w:pos="567"/>
          <w:tab w:val="left" w:pos="3261"/>
          <w:tab w:val="left" w:pos="3828"/>
        </w:tabs>
        <w:spacing w:after="0"/>
        <w:ind w:left="284" w:firstLine="709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  <w:r w:rsidRPr="005A1CA2">
        <w:rPr>
          <w:rFonts w:ascii="Times New Roman" w:hAnsi="Times New Roman" w:cs="Times New Roman"/>
          <w:bCs/>
          <w:sz w:val="24"/>
          <w:szCs w:val="24"/>
          <w:lang w:val="ro-MD"/>
        </w:rPr>
        <w:t>șef</w:t>
      </w:r>
      <w:r>
        <w:rPr>
          <w:rFonts w:ascii="Times New Roman" w:hAnsi="Times New Roman" w:cs="Times New Roman"/>
          <w:bCs/>
          <w:sz w:val="24"/>
          <w:szCs w:val="24"/>
          <w:lang w:val="ro-MD"/>
        </w:rPr>
        <w:t xml:space="preserve"> </w:t>
      </w:r>
      <w:r w:rsidRPr="005A1CA2">
        <w:rPr>
          <w:rFonts w:ascii="Times New Roman" w:hAnsi="Times New Roman" w:cs="Times New Roman"/>
          <w:bCs/>
          <w:sz w:val="24"/>
          <w:szCs w:val="24"/>
          <w:lang w:val="ro-MD"/>
        </w:rPr>
        <w:t>Departamentul energie electrică și regenerabilă</w:t>
      </w:r>
    </w:p>
    <w:p w14:paraId="6B0E028A" w14:textId="77777777" w:rsidR="005A1CA2" w:rsidRPr="005A1CA2" w:rsidRDefault="005A1CA2" w:rsidP="003A66C0">
      <w:pPr>
        <w:tabs>
          <w:tab w:val="left" w:pos="567"/>
          <w:tab w:val="left" w:pos="3261"/>
          <w:tab w:val="left" w:pos="3828"/>
        </w:tabs>
        <w:spacing w:after="0"/>
        <w:ind w:left="284" w:firstLine="709"/>
        <w:jc w:val="both"/>
        <w:rPr>
          <w:rFonts w:ascii="Times New Roman" w:hAnsi="Times New Roman" w:cs="Times New Roman"/>
          <w:bCs/>
          <w:sz w:val="24"/>
          <w:szCs w:val="24"/>
          <w:lang w:val="ro-MD"/>
        </w:rPr>
      </w:pPr>
    </w:p>
    <w:p w14:paraId="06907F2F" w14:textId="77777777" w:rsidR="003B650E" w:rsidRPr="00421738" w:rsidRDefault="003B650E">
      <w:pPr>
        <w:tabs>
          <w:tab w:val="left" w:pos="567"/>
          <w:tab w:val="left" w:pos="3261"/>
          <w:tab w:val="left" w:pos="3828"/>
        </w:tabs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sectPr w:rsidR="003B650E" w:rsidRPr="00421738" w:rsidSect="00485117">
      <w:pgSz w:w="11906" w:h="16838"/>
      <w:pgMar w:top="1134" w:right="992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5962E" w14:textId="77777777" w:rsidR="00385F34" w:rsidRDefault="00385F34" w:rsidP="00335271">
      <w:pPr>
        <w:spacing w:after="0" w:line="240" w:lineRule="auto"/>
      </w:pPr>
      <w:r>
        <w:separator/>
      </w:r>
    </w:p>
  </w:endnote>
  <w:endnote w:type="continuationSeparator" w:id="0">
    <w:p w14:paraId="39E044B3" w14:textId="77777777" w:rsidR="00385F34" w:rsidRDefault="00385F34" w:rsidP="00335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DA9DC" w14:textId="77777777" w:rsidR="00385F34" w:rsidRDefault="00385F34" w:rsidP="00335271">
      <w:pPr>
        <w:spacing w:after="0" w:line="240" w:lineRule="auto"/>
      </w:pPr>
      <w:r>
        <w:separator/>
      </w:r>
    </w:p>
  </w:footnote>
  <w:footnote w:type="continuationSeparator" w:id="0">
    <w:p w14:paraId="013F852B" w14:textId="77777777" w:rsidR="00385F34" w:rsidRDefault="00385F34" w:rsidP="00335271">
      <w:pPr>
        <w:spacing w:after="0" w:line="240" w:lineRule="auto"/>
      </w:pPr>
      <w:r>
        <w:continuationSeparator/>
      </w:r>
    </w:p>
  </w:footnote>
  <w:footnote w:id="1">
    <w:p w14:paraId="3B88CCC2" w14:textId="08013D2A" w:rsidR="00AE2F48" w:rsidRDefault="00AE2F4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A42F60">
          <w:rPr>
            <w:rStyle w:val="Hyperlink"/>
          </w:rPr>
          <w:t>https://www.opem.md/anunturi-stiri/stiri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2"/>
    <w:lvl w:ilvl="0">
      <w:start w:val="2"/>
      <w:numFmt w:val="bullet"/>
      <w:lvlText w:val="-"/>
      <w:lvlJc w:val="left"/>
      <w:pPr>
        <w:tabs>
          <w:tab w:val="num" w:pos="359"/>
        </w:tabs>
        <w:ind w:left="359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99664ED"/>
    <w:multiLevelType w:val="hybridMultilevel"/>
    <w:tmpl w:val="EAEE5966"/>
    <w:lvl w:ilvl="0" w:tplc="91D64A4E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B4A4AEE"/>
    <w:multiLevelType w:val="hybridMultilevel"/>
    <w:tmpl w:val="C56A0F5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0B81CDD"/>
    <w:multiLevelType w:val="hybridMultilevel"/>
    <w:tmpl w:val="8F16B68E"/>
    <w:lvl w:ilvl="0" w:tplc="1BCA536A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C428B"/>
    <w:multiLevelType w:val="hybridMultilevel"/>
    <w:tmpl w:val="94309C9A"/>
    <w:lvl w:ilvl="0" w:tplc="0409000F">
      <w:start w:val="1"/>
      <w:numFmt w:val="decimal"/>
      <w:lvlText w:val="%1.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16D75F8B"/>
    <w:multiLevelType w:val="hybridMultilevel"/>
    <w:tmpl w:val="2DAEF0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D3E7A"/>
    <w:multiLevelType w:val="hybridMultilevel"/>
    <w:tmpl w:val="3C48FA94"/>
    <w:lvl w:ilvl="0" w:tplc="B18E2CD2">
      <w:start w:val="1"/>
      <w:numFmt w:val="decimal"/>
      <w:pStyle w:val="Firstbullet"/>
      <w:lvlText w:val="(%1)"/>
      <w:lvlJc w:val="left"/>
      <w:pPr>
        <w:ind w:left="502" w:hanging="360"/>
      </w:pPr>
      <w:rPr>
        <w:lang w:val="it-I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55707F"/>
    <w:multiLevelType w:val="multilevel"/>
    <w:tmpl w:val="09181E8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C7A96"/>
    <w:multiLevelType w:val="hybridMultilevel"/>
    <w:tmpl w:val="4412DF2C"/>
    <w:lvl w:ilvl="0" w:tplc="46467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07A8F"/>
    <w:multiLevelType w:val="hybridMultilevel"/>
    <w:tmpl w:val="F7A4EEB0"/>
    <w:lvl w:ilvl="0" w:tplc="54EA303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468DF"/>
    <w:multiLevelType w:val="hybridMultilevel"/>
    <w:tmpl w:val="DB1AF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F1FEA"/>
    <w:multiLevelType w:val="hybridMultilevel"/>
    <w:tmpl w:val="D5746596"/>
    <w:lvl w:ilvl="0" w:tplc="B6FA3F04">
      <w:start w:val="2"/>
      <w:numFmt w:val="bullet"/>
      <w:lvlText w:val="-"/>
      <w:lvlJc w:val="left"/>
      <w:pPr>
        <w:ind w:left="95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9" w:hanging="360"/>
      </w:pPr>
      <w:rPr>
        <w:rFonts w:ascii="Wingdings" w:hAnsi="Wingdings" w:hint="default"/>
      </w:rPr>
    </w:lvl>
  </w:abstractNum>
  <w:abstractNum w:abstractNumId="12" w15:restartNumberingAfterBreak="0">
    <w:nsid w:val="301B35A8"/>
    <w:multiLevelType w:val="hybridMultilevel"/>
    <w:tmpl w:val="389E6B80"/>
    <w:lvl w:ilvl="0" w:tplc="464672B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3" w15:restartNumberingAfterBreak="0">
    <w:nsid w:val="378C27FE"/>
    <w:multiLevelType w:val="hybridMultilevel"/>
    <w:tmpl w:val="242E4ACA"/>
    <w:lvl w:ilvl="0" w:tplc="0700DD44">
      <w:start w:val="1"/>
      <w:numFmt w:val="decimal"/>
      <w:pStyle w:val="cris"/>
      <w:lvlText w:val="%1."/>
      <w:lvlJc w:val="left"/>
      <w:pPr>
        <w:ind w:left="0" w:firstLine="568"/>
      </w:pPr>
      <w:rPr>
        <w:rFonts w:ascii="Times New Roman" w:hAnsi="Times New Roman" w:cs="Times New Roman" w:hint="default"/>
        <w:b/>
        <w:bCs/>
        <w:i w:val="0"/>
        <w:strike w:val="0"/>
        <w:dstrike w:val="0"/>
        <w:sz w:val="24"/>
        <w:szCs w:val="24"/>
        <w:u w:val="none"/>
        <w:effect w:val="none"/>
      </w:rPr>
    </w:lvl>
    <w:lvl w:ilvl="1" w:tplc="04180019">
      <w:start w:val="1"/>
      <w:numFmt w:val="lowerLetter"/>
      <w:lvlText w:val="%2."/>
      <w:lvlJc w:val="left"/>
      <w:pPr>
        <w:ind w:left="1223" w:hanging="360"/>
      </w:pPr>
    </w:lvl>
    <w:lvl w:ilvl="2" w:tplc="0418001B">
      <w:start w:val="1"/>
      <w:numFmt w:val="lowerRoman"/>
      <w:lvlText w:val="%3."/>
      <w:lvlJc w:val="right"/>
      <w:pPr>
        <w:ind w:left="1943" w:hanging="180"/>
      </w:pPr>
    </w:lvl>
    <w:lvl w:ilvl="3" w:tplc="0418000F">
      <w:start w:val="1"/>
      <w:numFmt w:val="decimal"/>
      <w:lvlText w:val="%4."/>
      <w:lvlJc w:val="left"/>
      <w:pPr>
        <w:ind w:left="2663" w:hanging="360"/>
      </w:pPr>
    </w:lvl>
    <w:lvl w:ilvl="4" w:tplc="04180019">
      <w:start w:val="1"/>
      <w:numFmt w:val="lowerLetter"/>
      <w:lvlText w:val="%5."/>
      <w:lvlJc w:val="left"/>
      <w:pPr>
        <w:ind w:left="3383" w:hanging="360"/>
      </w:pPr>
    </w:lvl>
    <w:lvl w:ilvl="5" w:tplc="0418001B">
      <w:start w:val="1"/>
      <w:numFmt w:val="lowerRoman"/>
      <w:lvlText w:val="%6."/>
      <w:lvlJc w:val="right"/>
      <w:pPr>
        <w:ind w:left="4103" w:hanging="180"/>
      </w:pPr>
    </w:lvl>
    <w:lvl w:ilvl="6" w:tplc="0418000F">
      <w:start w:val="1"/>
      <w:numFmt w:val="decimal"/>
      <w:lvlText w:val="%7."/>
      <w:lvlJc w:val="left"/>
      <w:pPr>
        <w:ind w:left="4823" w:hanging="360"/>
      </w:pPr>
    </w:lvl>
    <w:lvl w:ilvl="7" w:tplc="04180019">
      <w:start w:val="1"/>
      <w:numFmt w:val="lowerLetter"/>
      <w:lvlText w:val="%8."/>
      <w:lvlJc w:val="left"/>
      <w:pPr>
        <w:ind w:left="5543" w:hanging="360"/>
      </w:pPr>
    </w:lvl>
    <w:lvl w:ilvl="8" w:tplc="0418001B">
      <w:start w:val="1"/>
      <w:numFmt w:val="lowerRoman"/>
      <w:lvlText w:val="%9."/>
      <w:lvlJc w:val="right"/>
      <w:pPr>
        <w:ind w:left="6263" w:hanging="180"/>
      </w:pPr>
    </w:lvl>
  </w:abstractNum>
  <w:abstractNum w:abstractNumId="14" w15:restartNumberingAfterBreak="0">
    <w:nsid w:val="46BD052A"/>
    <w:multiLevelType w:val="hybridMultilevel"/>
    <w:tmpl w:val="C3E8219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DA6037"/>
    <w:multiLevelType w:val="hybridMultilevel"/>
    <w:tmpl w:val="D9C62A7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4ED5091"/>
    <w:multiLevelType w:val="hybridMultilevel"/>
    <w:tmpl w:val="3B906E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27740"/>
    <w:multiLevelType w:val="hybridMultilevel"/>
    <w:tmpl w:val="373E8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3215E"/>
    <w:multiLevelType w:val="hybridMultilevel"/>
    <w:tmpl w:val="997CCD6E"/>
    <w:lvl w:ilvl="0" w:tplc="46467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C25CC"/>
    <w:multiLevelType w:val="hybridMultilevel"/>
    <w:tmpl w:val="6A64D9F4"/>
    <w:lvl w:ilvl="0" w:tplc="46467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3B5ACF"/>
    <w:multiLevelType w:val="hybridMultilevel"/>
    <w:tmpl w:val="8E6EAD88"/>
    <w:lvl w:ilvl="0" w:tplc="52D65656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0292A2F"/>
    <w:multiLevelType w:val="multilevel"/>
    <w:tmpl w:val="EC3EC2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25170F3"/>
    <w:multiLevelType w:val="hybridMultilevel"/>
    <w:tmpl w:val="10609A18"/>
    <w:lvl w:ilvl="0" w:tplc="4AC8333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2A746B"/>
    <w:multiLevelType w:val="hybridMultilevel"/>
    <w:tmpl w:val="1DEE9CDA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6698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91759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18820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4848005">
    <w:abstractNumId w:val="19"/>
  </w:num>
  <w:num w:numId="5" w16cid:durableId="249002533">
    <w:abstractNumId w:val="11"/>
  </w:num>
  <w:num w:numId="6" w16cid:durableId="145633003">
    <w:abstractNumId w:val="18"/>
  </w:num>
  <w:num w:numId="7" w16cid:durableId="1176845218">
    <w:abstractNumId w:val="22"/>
  </w:num>
  <w:num w:numId="8" w16cid:durableId="2089879525">
    <w:abstractNumId w:val="8"/>
  </w:num>
  <w:num w:numId="9" w16cid:durableId="1394236145">
    <w:abstractNumId w:val="0"/>
  </w:num>
  <w:num w:numId="10" w16cid:durableId="234317881">
    <w:abstractNumId w:val="23"/>
  </w:num>
  <w:num w:numId="11" w16cid:durableId="1390151936">
    <w:abstractNumId w:val="17"/>
  </w:num>
  <w:num w:numId="12" w16cid:durableId="302930088">
    <w:abstractNumId w:val="12"/>
  </w:num>
  <w:num w:numId="13" w16cid:durableId="659889080">
    <w:abstractNumId w:val="3"/>
  </w:num>
  <w:num w:numId="14" w16cid:durableId="327759163">
    <w:abstractNumId w:val="16"/>
  </w:num>
  <w:num w:numId="15" w16cid:durableId="1515145288">
    <w:abstractNumId w:val="14"/>
  </w:num>
  <w:num w:numId="16" w16cid:durableId="1176187907">
    <w:abstractNumId w:val="7"/>
  </w:num>
  <w:num w:numId="17" w16cid:durableId="383990240">
    <w:abstractNumId w:val="9"/>
  </w:num>
  <w:num w:numId="18" w16cid:durableId="816337897">
    <w:abstractNumId w:val="21"/>
  </w:num>
  <w:num w:numId="19" w16cid:durableId="2017030283">
    <w:abstractNumId w:val="10"/>
  </w:num>
  <w:num w:numId="20" w16cid:durableId="1491024756">
    <w:abstractNumId w:val="1"/>
  </w:num>
  <w:num w:numId="21" w16cid:durableId="1834952513">
    <w:abstractNumId w:val="4"/>
  </w:num>
  <w:num w:numId="22" w16cid:durableId="1768383657">
    <w:abstractNumId w:val="2"/>
  </w:num>
  <w:num w:numId="23" w16cid:durableId="668101357">
    <w:abstractNumId w:val="5"/>
  </w:num>
  <w:num w:numId="24" w16cid:durableId="2197523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activeWritingStyle w:appName="MSWord" w:lang="es-ES" w:vendorID="64" w:dllVersion="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0B2"/>
    <w:rsid w:val="00024205"/>
    <w:rsid w:val="000327CB"/>
    <w:rsid w:val="000335E1"/>
    <w:rsid w:val="00062226"/>
    <w:rsid w:val="00063B1D"/>
    <w:rsid w:val="00076126"/>
    <w:rsid w:val="000779B6"/>
    <w:rsid w:val="00080BEF"/>
    <w:rsid w:val="000833A0"/>
    <w:rsid w:val="0009168A"/>
    <w:rsid w:val="000A1D5E"/>
    <w:rsid w:val="000B472E"/>
    <w:rsid w:val="000B71D9"/>
    <w:rsid w:val="000D478A"/>
    <w:rsid w:val="000D63ED"/>
    <w:rsid w:val="000E5F30"/>
    <w:rsid w:val="000F494A"/>
    <w:rsid w:val="0012236D"/>
    <w:rsid w:val="00122D53"/>
    <w:rsid w:val="001243E9"/>
    <w:rsid w:val="0013519E"/>
    <w:rsid w:val="00143913"/>
    <w:rsid w:val="001441E2"/>
    <w:rsid w:val="0014590E"/>
    <w:rsid w:val="00170FBC"/>
    <w:rsid w:val="001834D2"/>
    <w:rsid w:val="00183EB9"/>
    <w:rsid w:val="001848C3"/>
    <w:rsid w:val="001971EB"/>
    <w:rsid w:val="001971EE"/>
    <w:rsid w:val="001A4B13"/>
    <w:rsid w:val="001B0430"/>
    <w:rsid w:val="001B05EA"/>
    <w:rsid w:val="001B5110"/>
    <w:rsid w:val="001E2B34"/>
    <w:rsid w:val="001E593C"/>
    <w:rsid w:val="001F0D24"/>
    <w:rsid w:val="001F3F4C"/>
    <w:rsid w:val="001F7303"/>
    <w:rsid w:val="00206CDB"/>
    <w:rsid w:val="00217CBF"/>
    <w:rsid w:val="00222CD6"/>
    <w:rsid w:val="002364C9"/>
    <w:rsid w:val="00267DB0"/>
    <w:rsid w:val="00271D12"/>
    <w:rsid w:val="0029329D"/>
    <w:rsid w:val="002A62EC"/>
    <w:rsid w:val="002B4C9A"/>
    <w:rsid w:val="002B7705"/>
    <w:rsid w:val="002C16F0"/>
    <w:rsid w:val="002C6713"/>
    <w:rsid w:val="002C7F87"/>
    <w:rsid w:val="002D12C9"/>
    <w:rsid w:val="002D5286"/>
    <w:rsid w:val="002F1AB4"/>
    <w:rsid w:val="003018CE"/>
    <w:rsid w:val="003031B4"/>
    <w:rsid w:val="00312F30"/>
    <w:rsid w:val="0031756C"/>
    <w:rsid w:val="00321889"/>
    <w:rsid w:val="00330054"/>
    <w:rsid w:val="00335271"/>
    <w:rsid w:val="0034148D"/>
    <w:rsid w:val="00342542"/>
    <w:rsid w:val="00345B2C"/>
    <w:rsid w:val="00346FDC"/>
    <w:rsid w:val="00351CD1"/>
    <w:rsid w:val="00352E73"/>
    <w:rsid w:val="003552C1"/>
    <w:rsid w:val="00357B8F"/>
    <w:rsid w:val="00385F34"/>
    <w:rsid w:val="00391CD7"/>
    <w:rsid w:val="0039532A"/>
    <w:rsid w:val="003A2519"/>
    <w:rsid w:val="003A66C0"/>
    <w:rsid w:val="003B650E"/>
    <w:rsid w:val="003C1A4D"/>
    <w:rsid w:val="003C2F87"/>
    <w:rsid w:val="003C61CC"/>
    <w:rsid w:val="003F2D97"/>
    <w:rsid w:val="00401838"/>
    <w:rsid w:val="00404DC6"/>
    <w:rsid w:val="004110C2"/>
    <w:rsid w:val="0041339C"/>
    <w:rsid w:val="00421738"/>
    <w:rsid w:val="00441E80"/>
    <w:rsid w:val="004500B6"/>
    <w:rsid w:val="00451DDD"/>
    <w:rsid w:val="0045652D"/>
    <w:rsid w:val="004578F9"/>
    <w:rsid w:val="00466ED0"/>
    <w:rsid w:val="00485117"/>
    <w:rsid w:val="00490093"/>
    <w:rsid w:val="00491E46"/>
    <w:rsid w:val="004965BB"/>
    <w:rsid w:val="00497B3C"/>
    <w:rsid w:val="004A2B45"/>
    <w:rsid w:val="004A5C28"/>
    <w:rsid w:val="004B6B98"/>
    <w:rsid w:val="004C03A2"/>
    <w:rsid w:val="004C2FC1"/>
    <w:rsid w:val="004C4C6B"/>
    <w:rsid w:val="004C6C3F"/>
    <w:rsid w:val="004D77C0"/>
    <w:rsid w:val="00503837"/>
    <w:rsid w:val="00530327"/>
    <w:rsid w:val="00530F3D"/>
    <w:rsid w:val="00535D03"/>
    <w:rsid w:val="00544BF6"/>
    <w:rsid w:val="00576877"/>
    <w:rsid w:val="00590BA3"/>
    <w:rsid w:val="005974B4"/>
    <w:rsid w:val="005A1CA2"/>
    <w:rsid w:val="005B151D"/>
    <w:rsid w:val="005B1B73"/>
    <w:rsid w:val="005B61CD"/>
    <w:rsid w:val="005C3043"/>
    <w:rsid w:val="005C4FC8"/>
    <w:rsid w:val="005D1555"/>
    <w:rsid w:val="005E2F15"/>
    <w:rsid w:val="005E4833"/>
    <w:rsid w:val="005F7884"/>
    <w:rsid w:val="00603BE5"/>
    <w:rsid w:val="00612A15"/>
    <w:rsid w:val="00612AD0"/>
    <w:rsid w:val="006145CD"/>
    <w:rsid w:val="0061555C"/>
    <w:rsid w:val="0061766F"/>
    <w:rsid w:val="006177A2"/>
    <w:rsid w:val="00624F0B"/>
    <w:rsid w:val="006279BF"/>
    <w:rsid w:val="006301FB"/>
    <w:rsid w:val="00633C38"/>
    <w:rsid w:val="00635C50"/>
    <w:rsid w:val="0064333D"/>
    <w:rsid w:val="006522DB"/>
    <w:rsid w:val="006543C6"/>
    <w:rsid w:val="00667F51"/>
    <w:rsid w:val="00672AFC"/>
    <w:rsid w:val="00674E23"/>
    <w:rsid w:val="00675AAF"/>
    <w:rsid w:val="0068045F"/>
    <w:rsid w:val="00681621"/>
    <w:rsid w:val="00681970"/>
    <w:rsid w:val="006915F9"/>
    <w:rsid w:val="006A49D7"/>
    <w:rsid w:val="006B1069"/>
    <w:rsid w:val="006B5901"/>
    <w:rsid w:val="006C2748"/>
    <w:rsid w:val="006C2EC8"/>
    <w:rsid w:val="006C405E"/>
    <w:rsid w:val="006D28A0"/>
    <w:rsid w:val="006D478B"/>
    <w:rsid w:val="006D7D30"/>
    <w:rsid w:val="006F15C7"/>
    <w:rsid w:val="006F525C"/>
    <w:rsid w:val="006F5804"/>
    <w:rsid w:val="006F6EFE"/>
    <w:rsid w:val="00706F5A"/>
    <w:rsid w:val="00710C00"/>
    <w:rsid w:val="00722BA0"/>
    <w:rsid w:val="0073053D"/>
    <w:rsid w:val="007305CF"/>
    <w:rsid w:val="00733EA6"/>
    <w:rsid w:val="00743294"/>
    <w:rsid w:val="00761909"/>
    <w:rsid w:val="00762BF2"/>
    <w:rsid w:val="007715F0"/>
    <w:rsid w:val="007856C5"/>
    <w:rsid w:val="007A18B6"/>
    <w:rsid w:val="007A2379"/>
    <w:rsid w:val="007C022E"/>
    <w:rsid w:val="007C0B57"/>
    <w:rsid w:val="007C20B1"/>
    <w:rsid w:val="007E2C82"/>
    <w:rsid w:val="007F140D"/>
    <w:rsid w:val="007F1F4D"/>
    <w:rsid w:val="007F284A"/>
    <w:rsid w:val="007F60B2"/>
    <w:rsid w:val="00803B6E"/>
    <w:rsid w:val="00812FF7"/>
    <w:rsid w:val="008171C4"/>
    <w:rsid w:val="00824055"/>
    <w:rsid w:val="00833949"/>
    <w:rsid w:val="00835A85"/>
    <w:rsid w:val="00841FF4"/>
    <w:rsid w:val="00842896"/>
    <w:rsid w:val="00856A95"/>
    <w:rsid w:val="00861F1E"/>
    <w:rsid w:val="00862B9A"/>
    <w:rsid w:val="0086574C"/>
    <w:rsid w:val="0087111D"/>
    <w:rsid w:val="00871879"/>
    <w:rsid w:val="00874876"/>
    <w:rsid w:val="00881B6D"/>
    <w:rsid w:val="008B1FC0"/>
    <w:rsid w:val="008B220E"/>
    <w:rsid w:val="008B688E"/>
    <w:rsid w:val="008D0432"/>
    <w:rsid w:val="008E0B1D"/>
    <w:rsid w:val="008E73A9"/>
    <w:rsid w:val="008F50DF"/>
    <w:rsid w:val="00916170"/>
    <w:rsid w:val="00921841"/>
    <w:rsid w:val="0092780E"/>
    <w:rsid w:val="00930DE0"/>
    <w:rsid w:val="00933327"/>
    <w:rsid w:val="00941803"/>
    <w:rsid w:val="0094608B"/>
    <w:rsid w:val="009501D5"/>
    <w:rsid w:val="00953077"/>
    <w:rsid w:val="0095530C"/>
    <w:rsid w:val="00956002"/>
    <w:rsid w:val="00956036"/>
    <w:rsid w:val="00957AC3"/>
    <w:rsid w:val="009610EB"/>
    <w:rsid w:val="0097487D"/>
    <w:rsid w:val="00980E0E"/>
    <w:rsid w:val="00982CB2"/>
    <w:rsid w:val="009B17D3"/>
    <w:rsid w:val="009B3607"/>
    <w:rsid w:val="009E024E"/>
    <w:rsid w:val="009E13C1"/>
    <w:rsid w:val="009E1E7A"/>
    <w:rsid w:val="009E2802"/>
    <w:rsid w:val="009F614B"/>
    <w:rsid w:val="00A002A0"/>
    <w:rsid w:val="00A04351"/>
    <w:rsid w:val="00A10FB4"/>
    <w:rsid w:val="00A1763E"/>
    <w:rsid w:val="00A221BF"/>
    <w:rsid w:val="00A22ED4"/>
    <w:rsid w:val="00A24A48"/>
    <w:rsid w:val="00A27507"/>
    <w:rsid w:val="00A30089"/>
    <w:rsid w:val="00A355D3"/>
    <w:rsid w:val="00A47847"/>
    <w:rsid w:val="00A52AC6"/>
    <w:rsid w:val="00A55A6C"/>
    <w:rsid w:val="00A57657"/>
    <w:rsid w:val="00A63ACC"/>
    <w:rsid w:val="00A70653"/>
    <w:rsid w:val="00A70F9A"/>
    <w:rsid w:val="00A85703"/>
    <w:rsid w:val="00A870F9"/>
    <w:rsid w:val="00A93BE5"/>
    <w:rsid w:val="00A949F3"/>
    <w:rsid w:val="00AA2558"/>
    <w:rsid w:val="00AA78DC"/>
    <w:rsid w:val="00AB1260"/>
    <w:rsid w:val="00AB1C70"/>
    <w:rsid w:val="00AB6A97"/>
    <w:rsid w:val="00AC1960"/>
    <w:rsid w:val="00AC2FF6"/>
    <w:rsid w:val="00AD2F6E"/>
    <w:rsid w:val="00AD3424"/>
    <w:rsid w:val="00AE2F48"/>
    <w:rsid w:val="00AF2247"/>
    <w:rsid w:val="00AF38D4"/>
    <w:rsid w:val="00AF71A7"/>
    <w:rsid w:val="00B10694"/>
    <w:rsid w:val="00B209FD"/>
    <w:rsid w:val="00B311AF"/>
    <w:rsid w:val="00B328E5"/>
    <w:rsid w:val="00B3401E"/>
    <w:rsid w:val="00B4744B"/>
    <w:rsid w:val="00B60F86"/>
    <w:rsid w:val="00B90363"/>
    <w:rsid w:val="00B90C0C"/>
    <w:rsid w:val="00B969BC"/>
    <w:rsid w:val="00BB1B28"/>
    <w:rsid w:val="00BB2250"/>
    <w:rsid w:val="00BB502F"/>
    <w:rsid w:val="00BC38C1"/>
    <w:rsid w:val="00BC5D59"/>
    <w:rsid w:val="00BD3D0C"/>
    <w:rsid w:val="00BE24B9"/>
    <w:rsid w:val="00BF7701"/>
    <w:rsid w:val="00C13D0F"/>
    <w:rsid w:val="00C161AA"/>
    <w:rsid w:val="00C3148C"/>
    <w:rsid w:val="00C34A9A"/>
    <w:rsid w:val="00C41B3F"/>
    <w:rsid w:val="00C451E3"/>
    <w:rsid w:val="00C56654"/>
    <w:rsid w:val="00C579F7"/>
    <w:rsid w:val="00C57B8E"/>
    <w:rsid w:val="00C70020"/>
    <w:rsid w:val="00C7318A"/>
    <w:rsid w:val="00C82236"/>
    <w:rsid w:val="00C86D6C"/>
    <w:rsid w:val="00C91AAD"/>
    <w:rsid w:val="00CA2903"/>
    <w:rsid w:val="00CA56DA"/>
    <w:rsid w:val="00CA7380"/>
    <w:rsid w:val="00CC0D73"/>
    <w:rsid w:val="00CC1B1B"/>
    <w:rsid w:val="00CC2DB3"/>
    <w:rsid w:val="00CD6028"/>
    <w:rsid w:val="00CE3107"/>
    <w:rsid w:val="00CF6337"/>
    <w:rsid w:val="00CF77FB"/>
    <w:rsid w:val="00D04C62"/>
    <w:rsid w:val="00D11BF5"/>
    <w:rsid w:val="00D15F56"/>
    <w:rsid w:val="00D222A0"/>
    <w:rsid w:val="00D23205"/>
    <w:rsid w:val="00D25CFC"/>
    <w:rsid w:val="00D26A6A"/>
    <w:rsid w:val="00D36043"/>
    <w:rsid w:val="00D3683B"/>
    <w:rsid w:val="00D40233"/>
    <w:rsid w:val="00D44D1D"/>
    <w:rsid w:val="00D47C47"/>
    <w:rsid w:val="00D47C93"/>
    <w:rsid w:val="00D60110"/>
    <w:rsid w:val="00D72089"/>
    <w:rsid w:val="00D86B6B"/>
    <w:rsid w:val="00D91BB1"/>
    <w:rsid w:val="00D936D7"/>
    <w:rsid w:val="00DA2DDA"/>
    <w:rsid w:val="00DB186A"/>
    <w:rsid w:val="00DB3272"/>
    <w:rsid w:val="00DC268B"/>
    <w:rsid w:val="00DC517C"/>
    <w:rsid w:val="00DC69F1"/>
    <w:rsid w:val="00DC7E9F"/>
    <w:rsid w:val="00DD76B4"/>
    <w:rsid w:val="00DE0B3F"/>
    <w:rsid w:val="00DE0DE5"/>
    <w:rsid w:val="00DE52CF"/>
    <w:rsid w:val="00E05218"/>
    <w:rsid w:val="00E10A47"/>
    <w:rsid w:val="00E12F94"/>
    <w:rsid w:val="00E1754F"/>
    <w:rsid w:val="00E17E70"/>
    <w:rsid w:val="00E2184B"/>
    <w:rsid w:val="00E301F6"/>
    <w:rsid w:val="00E462A1"/>
    <w:rsid w:val="00E53C00"/>
    <w:rsid w:val="00E57318"/>
    <w:rsid w:val="00E667F5"/>
    <w:rsid w:val="00E74A8B"/>
    <w:rsid w:val="00E82AE7"/>
    <w:rsid w:val="00E91AD6"/>
    <w:rsid w:val="00E97A53"/>
    <w:rsid w:val="00EA1430"/>
    <w:rsid w:val="00EA4A1A"/>
    <w:rsid w:val="00EA7AC1"/>
    <w:rsid w:val="00EB2F0F"/>
    <w:rsid w:val="00EC4B6F"/>
    <w:rsid w:val="00EC6748"/>
    <w:rsid w:val="00EC6CBF"/>
    <w:rsid w:val="00ED10FE"/>
    <w:rsid w:val="00EE014C"/>
    <w:rsid w:val="00EF06D3"/>
    <w:rsid w:val="00EF490B"/>
    <w:rsid w:val="00F0695E"/>
    <w:rsid w:val="00F07BE9"/>
    <w:rsid w:val="00F234F2"/>
    <w:rsid w:val="00F25E5D"/>
    <w:rsid w:val="00F26E3E"/>
    <w:rsid w:val="00F31374"/>
    <w:rsid w:val="00F31CF9"/>
    <w:rsid w:val="00F3320B"/>
    <w:rsid w:val="00F458D3"/>
    <w:rsid w:val="00F65004"/>
    <w:rsid w:val="00F72060"/>
    <w:rsid w:val="00F743FB"/>
    <w:rsid w:val="00F76F38"/>
    <w:rsid w:val="00F777FB"/>
    <w:rsid w:val="00F83276"/>
    <w:rsid w:val="00F83A6D"/>
    <w:rsid w:val="00F84DD6"/>
    <w:rsid w:val="00F90A57"/>
    <w:rsid w:val="00F94648"/>
    <w:rsid w:val="00FA789A"/>
    <w:rsid w:val="00FB5C66"/>
    <w:rsid w:val="00FB6F00"/>
    <w:rsid w:val="00FC3D4B"/>
    <w:rsid w:val="00FC56A0"/>
    <w:rsid w:val="00FD4948"/>
    <w:rsid w:val="00FD7F83"/>
    <w:rsid w:val="00FE1E9E"/>
    <w:rsid w:val="00FE2635"/>
    <w:rsid w:val="00FE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709D"/>
  <w15:chartTrackingRefBased/>
  <w15:docId w15:val="{7DD56279-9E9F-4D87-9331-46076A58E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0B2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7F60B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F60B2"/>
    <w:rPr>
      <w:lang w:val="ro-RO"/>
    </w:rPr>
  </w:style>
  <w:style w:type="character" w:customStyle="1" w:styleId="ListParagraphChar">
    <w:name w:val="List Paragraph Char"/>
    <w:link w:val="ListParagraph"/>
    <w:uiPriority w:val="34"/>
    <w:locked/>
    <w:rsid w:val="007F60B2"/>
  </w:style>
  <w:style w:type="paragraph" w:styleId="ListParagraph">
    <w:name w:val="List Paragraph"/>
    <w:basedOn w:val="Normal"/>
    <w:link w:val="ListParagraphChar"/>
    <w:uiPriority w:val="34"/>
    <w:qFormat/>
    <w:rsid w:val="007F60B2"/>
    <w:pPr>
      <w:ind w:left="720"/>
      <w:contextualSpacing/>
    </w:pPr>
    <w:rPr>
      <w:lang w:val="ru-RU"/>
    </w:rPr>
  </w:style>
  <w:style w:type="character" w:customStyle="1" w:styleId="FirstbulletChar">
    <w:name w:val="First bullet Char"/>
    <w:basedOn w:val="BodyTextChar"/>
    <w:link w:val="Firstbullet"/>
    <w:locked/>
    <w:rsid w:val="007F60B2"/>
    <w:rPr>
      <w:rFonts w:ascii="Arial" w:eastAsia="Times New Roman" w:hAnsi="Arial" w:cs="Arial"/>
      <w:lang w:val="en-US" w:eastAsia="hr-HR"/>
    </w:rPr>
  </w:style>
  <w:style w:type="paragraph" w:customStyle="1" w:styleId="Firstbullet">
    <w:name w:val="First bullet"/>
    <w:basedOn w:val="BodyText"/>
    <w:link w:val="FirstbulletChar"/>
    <w:qFormat/>
    <w:rsid w:val="007F60B2"/>
    <w:pPr>
      <w:numPr>
        <w:numId w:val="1"/>
      </w:numPr>
      <w:spacing w:after="0" w:line="240" w:lineRule="auto"/>
      <w:ind w:left="360"/>
      <w:jc w:val="both"/>
    </w:pPr>
    <w:rPr>
      <w:rFonts w:ascii="Arial" w:eastAsia="Times New Roman" w:hAnsi="Arial" w:cs="Arial"/>
      <w:lang w:val="en-US" w:eastAsia="hr-HR"/>
    </w:rPr>
  </w:style>
  <w:style w:type="character" w:customStyle="1" w:styleId="cris0">
    <w:name w:val="cris Знак"/>
    <w:basedOn w:val="ListParagraphChar"/>
    <w:link w:val="cris"/>
    <w:locked/>
    <w:rsid w:val="007F60B2"/>
    <w:rPr>
      <w:rFonts w:ascii="Times New Roman" w:eastAsia="Calibri" w:hAnsi="Times New Roman" w:cs="Times New Roman"/>
      <w:sz w:val="24"/>
      <w:szCs w:val="24"/>
      <w:lang w:val="ro-MD" w:eastAsia="zh-CN"/>
    </w:rPr>
  </w:style>
  <w:style w:type="paragraph" w:customStyle="1" w:styleId="cris">
    <w:name w:val="cris"/>
    <w:basedOn w:val="ListParagraph"/>
    <w:link w:val="cris0"/>
    <w:qFormat/>
    <w:rsid w:val="007F60B2"/>
    <w:pPr>
      <w:numPr>
        <w:numId w:val="2"/>
      </w:numPr>
      <w:tabs>
        <w:tab w:val="left" w:pos="426"/>
        <w:tab w:val="left" w:pos="993"/>
      </w:tabs>
      <w:spacing w:after="120" w:line="240" w:lineRule="auto"/>
      <w:jc w:val="both"/>
    </w:pPr>
    <w:rPr>
      <w:rFonts w:ascii="Times New Roman" w:eastAsia="Calibri" w:hAnsi="Times New Roman" w:cs="Times New Roman"/>
      <w:sz w:val="24"/>
      <w:szCs w:val="24"/>
      <w:lang w:val="ro-MD" w:eastAsia="zh-CN"/>
    </w:rPr>
  </w:style>
  <w:style w:type="character" w:styleId="Hyperlink">
    <w:name w:val="Hyperlink"/>
    <w:basedOn w:val="DefaultParagraphFont"/>
    <w:uiPriority w:val="99"/>
    <w:unhideWhenUsed/>
    <w:rsid w:val="0087187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607"/>
    <w:rPr>
      <w:rFonts w:ascii="Segoe UI" w:hAnsi="Segoe UI" w:cs="Segoe UI"/>
      <w:sz w:val="18"/>
      <w:szCs w:val="18"/>
      <w:lang w:val="ro-RO"/>
    </w:rPr>
  </w:style>
  <w:style w:type="paragraph" w:styleId="NormalWeb">
    <w:name w:val="Normal (Web)"/>
    <w:aliases w:val="Знак,webb, Знак"/>
    <w:basedOn w:val="Normal"/>
    <w:link w:val="NormalWebChar"/>
    <w:uiPriority w:val="99"/>
    <w:qFormat/>
    <w:rsid w:val="00B4744B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rsid w:val="008F50DF"/>
    <w:pPr>
      <w:tabs>
        <w:tab w:val="center" w:pos="4320"/>
        <w:tab w:val="right" w:pos="8640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rsid w:val="008F50DF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Style2">
    <w:name w:val="Style2"/>
    <w:basedOn w:val="Normal"/>
    <w:uiPriority w:val="99"/>
    <w:rsid w:val="00D25CFC"/>
    <w:pPr>
      <w:widowControl w:val="0"/>
      <w:autoSpaceDE w:val="0"/>
      <w:autoSpaceDN w:val="0"/>
      <w:adjustRightInd w:val="0"/>
      <w:spacing w:after="0" w:line="410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harChar">
    <w:name w:val="Знак Char Char"/>
    <w:basedOn w:val="Normal"/>
    <w:next w:val="Normal"/>
    <w:rsid w:val="00F234F2"/>
    <w:pPr>
      <w:spacing w:after="160" w:line="240" w:lineRule="exact"/>
    </w:pPr>
    <w:rPr>
      <w:rFonts w:ascii="Tahoma" w:eastAsia="Times New Roman" w:hAnsi="Tahoma" w:cs="Times New Roman"/>
      <w:sz w:val="24"/>
      <w:szCs w:val="20"/>
      <w:lang w:val="en-US"/>
    </w:rPr>
  </w:style>
  <w:style w:type="paragraph" w:customStyle="1" w:styleId="tt">
    <w:name w:val="tt"/>
    <w:basedOn w:val="Normal"/>
    <w:rsid w:val="00E91AD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cb">
    <w:name w:val="cb"/>
    <w:basedOn w:val="Normal"/>
    <w:rsid w:val="00E74A8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unhideWhenUsed/>
    <w:rsid w:val="00E2184B"/>
    <w:pPr>
      <w:spacing w:line="240" w:lineRule="auto"/>
    </w:pPr>
    <w:rPr>
      <w:rFonts w:eastAsiaTheme="minorEastAsia"/>
      <w:sz w:val="20"/>
      <w:szCs w:val="20"/>
      <w:lang w:val="ru-RU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184B"/>
    <w:rPr>
      <w:rFonts w:eastAsiaTheme="minorEastAsia"/>
      <w:sz w:val="20"/>
      <w:szCs w:val="20"/>
      <w:lang w:eastAsia="zh-CN"/>
    </w:rPr>
  </w:style>
  <w:style w:type="character" w:customStyle="1" w:styleId="NormalWebChar">
    <w:name w:val="Normal (Web) Char"/>
    <w:aliases w:val="Знак Char,webb Char, Знак Char"/>
    <w:link w:val="NormalWeb"/>
    <w:uiPriority w:val="99"/>
    <w:rsid w:val="008B688E"/>
    <w:rPr>
      <w:rFonts w:ascii="Times New Roman" w:eastAsia="Calibri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52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271"/>
    <w:rPr>
      <w:lang w:val="ro-RO"/>
    </w:rPr>
  </w:style>
  <w:style w:type="paragraph" w:customStyle="1" w:styleId="Normal1">
    <w:name w:val="Normal1"/>
    <w:basedOn w:val="Normal"/>
    <w:rsid w:val="00916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Normal0">
    <w:name w:val="[Normal]"/>
    <w:link w:val="Normal2"/>
    <w:rsid w:val="005038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Normal2">
    <w:name w:val="[Normal] Знак"/>
    <w:link w:val="Normal0"/>
    <w:rsid w:val="00503837"/>
    <w:rPr>
      <w:rFonts w:ascii="Arial" w:eastAsia="Times New Roman" w:hAnsi="Arial" w:cs="Arial"/>
      <w:sz w:val="24"/>
      <w:szCs w:val="24"/>
      <w:lang w:eastAsia="ru-RU"/>
    </w:rPr>
  </w:style>
  <w:style w:type="paragraph" w:styleId="HTMLPreformatted">
    <w:name w:val="HTML Preformatted"/>
    <w:basedOn w:val="Normal"/>
    <w:link w:val="HTMLPreformattedChar"/>
    <w:semiHidden/>
    <w:unhideWhenUsed/>
    <w:rsid w:val="005038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503837"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Bodytext2">
    <w:name w:val="Body text (2)_"/>
    <w:link w:val="Bodytext20"/>
    <w:rsid w:val="003B650E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3B650E"/>
    <w:pPr>
      <w:widowControl w:val="0"/>
      <w:shd w:val="clear" w:color="auto" w:fill="FFFFFF"/>
      <w:spacing w:before="360" w:after="60" w:line="336" w:lineRule="exact"/>
      <w:jc w:val="both"/>
    </w:pPr>
    <w:rPr>
      <w:rFonts w:ascii="Times New Roman" w:eastAsia="Times New Roman" w:hAnsi="Times New Roman"/>
      <w:lang w:val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61C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61CC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3C61CC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E593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593C"/>
    <w:rPr>
      <w:rFonts w:eastAsiaTheme="minorHAnsi"/>
      <w:b/>
      <w:bCs/>
      <w:lang w:val="ro-RO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593C"/>
    <w:rPr>
      <w:rFonts w:eastAsiaTheme="minorEastAsia"/>
      <w:b/>
      <w:bCs/>
      <w:sz w:val="20"/>
      <w:szCs w:val="20"/>
      <w:lang w:val="ro-RO"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D47C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7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opem.md/anunturi-stiri/st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7F9E5-7317-4CE4-AA04-D7830CB46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775</Words>
  <Characters>4497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Seracuta Stefan</cp:lastModifiedBy>
  <cp:revision>43</cp:revision>
  <cp:lastPrinted>2024-06-18T08:03:00Z</cp:lastPrinted>
  <dcterms:created xsi:type="dcterms:W3CDTF">2025-06-28T13:12:00Z</dcterms:created>
  <dcterms:modified xsi:type="dcterms:W3CDTF">2026-10-19T06:07:00Z</dcterms:modified>
</cp:coreProperties>
</file>