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F7C5E" w14:textId="66E16B0E" w:rsidR="008A5634" w:rsidRPr="00906BC8" w:rsidRDefault="00617E46" w:rsidP="00453C09">
      <w:pPr>
        <w:pStyle w:val="HTMLPreformatted"/>
        <w:spacing w:line="276" w:lineRule="auto"/>
        <w:jc w:val="center"/>
        <w:rPr>
          <w:rFonts w:ascii="Times New Roman" w:hAnsi="Times New Roman" w:cs="Times New Roman"/>
          <w:b/>
          <w:bCs/>
          <w:sz w:val="28"/>
          <w:szCs w:val="28"/>
          <w:lang w:val="ro-RO"/>
        </w:rPr>
      </w:pPr>
      <w:r w:rsidRPr="00906BC8">
        <w:rPr>
          <w:rFonts w:ascii="Times New Roman" w:hAnsi="Times New Roman" w:cs="Times New Roman"/>
          <w:b/>
          <w:bCs/>
          <w:sz w:val="28"/>
          <w:szCs w:val="28"/>
          <w:lang w:val="ro-RO"/>
        </w:rPr>
        <w:t>CONSILIUL DE ADMINISTRAȚIE</w:t>
      </w:r>
    </w:p>
    <w:p w14:paraId="4C03FFBC" w14:textId="4DF8A99B" w:rsidR="00617E46" w:rsidRPr="00906BC8" w:rsidRDefault="00617E46" w:rsidP="00617E46">
      <w:pPr>
        <w:pStyle w:val="HTMLPreformatted"/>
        <w:spacing w:line="276" w:lineRule="auto"/>
        <w:jc w:val="center"/>
        <w:rPr>
          <w:rFonts w:ascii="Times New Roman" w:hAnsi="Times New Roman" w:cs="Times New Roman"/>
          <w:b/>
          <w:bCs/>
          <w:sz w:val="28"/>
          <w:szCs w:val="28"/>
          <w:lang w:val="ro-RO"/>
        </w:rPr>
      </w:pPr>
      <w:r w:rsidRPr="00906BC8">
        <w:rPr>
          <w:rFonts w:ascii="Times New Roman" w:hAnsi="Times New Roman" w:cs="Times New Roman"/>
          <w:b/>
          <w:bCs/>
          <w:sz w:val="28"/>
          <w:szCs w:val="28"/>
          <w:lang w:val="ro-RO"/>
        </w:rPr>
        <w:t xml:space="preserve">HOTĂRÂRE nr. </w:t>
      </w:r>
    </w:p>
    <w:p w14:paraId="50769FEB" w14:textId="3DB387BC" w:rsidR="00617E46" w:rsidRPr="00906BC8" w:rsidRDefault="00EC0134" w:rsidP="00617E46">
      <w:pPr>
        <w:pStyle w:val="HTMLPreformatted"/>
        <w:spacing w:line="276" w:lineRule="auto"/>
        <w:jc w:val="center"/>
        <w:rPr>
          <w:rFonts w:ascii="Times New Roman" w:hAnsi="Times New Roman" w:cs="Times New Roman"/>
          <w:bCs/>
          <w:sz w:val="24"/>
          <w:szCs w:val="24"/>
          <w:lang w:val="ro-RO"/>
        </w:rPr>
      </w:pPr>
      <w:r w:rsidRPr="00906BC8">
        <w:rPr>
          <w:rFonts w:ascii="Times New Roman" w:hAnsi="Times New Roman" w:cs="Times New Roman"/>
          <w:bCs/>
          <w:sz w:val="24"/>
          <w:szCs w:val="24"/>
          <w:lang w:val="ro-RO"/>
        </w:rPr>
        <w:t>d</w:t>
      </w:r>
      <w:r w:rsidR="00617E46" w:rsidRPr="00906BC8">
        <w:rPr>
          <w:rFonts w:ascii="Times New Roman" w:hAnsi="Times New Roman" w:cs="Times New Roman"/>
          <w:bCs/>
          <w:sz w:val="24"/>
          <w:szCs w:val="24"/>
          <w:lang w:val="ro-RO"/>
        </w:rPr>
        <w:t>in</w:t>
      </w:r>
      <w:r w:rsidRPr="00906BC8">
        <w:rPr>
          <w:rFonts w:ascii="Times New Roman" w:hAnsi="Times New Roman" w:cs="Times New Roman"/>
          <w:bCs/>
          <w:sz w:val="24"/>
          <w:szCs w:val="24"/>
          <w:lang w:val="ro-RO"/>
        </w:rPr>
        <w:t>____________</w:t>
      </w:r>
      <w:r w:rsidR="00617E46" w:rsidRPr="00906BC8">
        <w:rPr>
          <w:rFonts w:ascii="Times New Roman" w:hAnsi="Times New Roman" w:cs="Times New Roman"/>
          <w:bCs/>
          <w:sz w:val="24"/>
          <w:szCs w:val="24"/>
          <w:lang w:val="ro-RO"/>
        </w:rPr>
        <w:t>202</w:t>
      </w:r>
      <w:r w:rsidRPr="00906BC8">
        <w:rPr>
          <w:rFonts w:ascii="Times New Roman" w:hAnsi="Times New Roman" w:cs="Times New Roman"/>
          <w:bCs/>
          <w:sz w:val="24"/>
          <w:szCs w:val="24"/>
          <w:lang w:val="ro-RO"/>
        </w:rPr>
        <w:t>6</w:t>
      </w:r>
    </w:p>
    <w:p w14:paraId="71E1E54B" w14:textId="77777777" w:rsidR="00617E46" w:rsidRPr="00906BC8" w:rsidRDefault="00617E46" w:rsidP="00617E46">
      <w:pPr>
        <w:pStyle w:val="HTMLPreformatted"/>
        <w:spacing w:line="276" w:lineRule="auto"/>
        <w:jc w:val="center"/>
        <w:rPr>
          <w:rFonts w:ascii="Times New Roman" w:hAnsi="Times New Roman" w:cs="Times New Roman"/>
          <w:bCs/>
          <w:sz w:val="24"/>
          <w:szCs w:val="24"/>
          <w:lang w:val="ro-RO"/>
        </w:rPr>
      </w:pPr>
      <w:r w:rsidRPr="00906BC8">
        <w:rPr>
          <w:rFonts w:ascii="Times New Roman" w:hAnsi="Times New Roman" w:cs="Times New Roman"/>
          <w:bCs/>
          <w:sz w:val="24"/>
          <w:szCs w:val="24"/>
          <w:lang w:val="ro-RO"/>
        </w:rPr>
        <w:t>mun. Chișinău</w:t>
      </w:r>
    </w:p>
    <w:p w14:paraId="12D0587F" w14:textId="77777777" w:rsidR="00617E46" w:rsidRPr="00906BC8" w:rsidRDefault="00617E46" w:rsidP="008A5634">
      <w:pPr>
        <w:pStyle w:val="HTMLPreformatted"/>
        <w:spacing w:line="276" w:lineRule="auto"/>
        <w:jc w:val="both"/>
        <w:rPr>
          <w:rFonts w:ascii="Times New Roman" w:hAnsi="Times New Roman" w:cs="Times New Roman"/>
          <w:bCs/>
          <w:sz w:val="28"/>
          <w:szCs w:val="28"/>
          <w:lang w:val="ro-RO"/>
        </w:rPr>
      </w:pPr>
    </w:p>
    <w:p w14:paraId="0EAAFABD" w14:textId="77777777" w:rsidR="008A5634" w:rsidRPr="00906BC8" w:rsidRDefault="00617E46" w:rsidP="008A5634">
      <w:pPr>
        <w:pStyle w:val="Normal0"/>
        <w:jc w:val="center"/>
        <w:rPr>
          <w:rFonts w:ascii="Times New Roman" w:hAnsi="Times New Roman" w:cs="Times New Roman"/>
          <w:b/>
          <w:bCs/>
          <w:sz w:val="28"/>
          <w:szCs w:val="28"/>
          <w:lang w:val="ro-RO"/>
        </w:rPr>
      </w:pPr>
      <w:r w:rsidRPr="00906BC8">
        <w:rPr>
          <w:rFonts w:ascii="Times New Roman" w:hAnsi="Times New Roman" w:cs="Times New Roman"/>
          <w:b/>
          <w:bCs/>
          <w:sz w:val="28"/>
          <w:szCs w:val="28"/>
          <w:lang w:val="ro-RO"/>
        </w:rPr>
        <w:t xml:space="preserve">cu privire la aprobarea </w:t>
      </w:r>
      <w:r w:rsidR="000C054D" w:rsidRPr="00906BC8">
        <w:rPr>
          <w:rFonts w:ascii="Times New Roman" w:hAnsi="Times New Roman" w:cs="Times New Roman"/>
          <w:b/>
          <w:bCs/>
          <w:sz w:val="28"/>
          <w:szCs w:val="28"/>
          <w:lang w:val="ro-RO"/>
        </w:rPr>
        <w:t xml:space="preserve">Codului de rețea privind normele sectoriale pentru aspectele legate de securitatea cibernetică a fluxurilor </w:t>
      </w:r>
    </w:p>
    <w:p w14:paraId="5DDFBEA1" w14:textId="09229496" w:rsidR="00617E46" w:rsidRPr="00906BC8" w:rsidRDefault="000C054D" w:rsidP="008A5634">
      <w:pPr>
        <w:pStyle w:val="Normal0"/>
        <w:jc w:val="center"/>
        <w:rPr>
          <w:rFonts w:ascii="Times New Roman" w:hAnsi="Times New Roman" w:cs="Times New Roman"/>
          <w:b/>
          <w:sz w:val="28"/>
          <w:szCs w:val="28"/>
          <w:lang w:val="ro-RO"/>
        </w:rPr>
      </w:pPr>
      <w:r w:rsidRPr="00906BC8">
        <w:rPr>
          <w:rFonts w:ascii="Times New Roman" w:hAnsi="Times New Roman" w:cs="Times New Roman"/>
          <w:b/>
          <w:bCs/>
          <w:sz w:val="28"/>
          <w:szCs w:val="28"/>
          <w:lang w:val="ro-RO"/>
        </w:rPr>
        <w:t>transfrontaliere de energie electrică</w:t>
      </w:r>
    </w:p>
    <w:p w14:paraId="516AC2D2" w14:textId="77777777" w:rsidR="001C4167" w:rsidRDefault="00617E46" w:rsidP="00453C09">
      <w:pPr>
        <w:pStyle w:val="Normal0"/>
        <w:spacing w:before="120"/>
        <w:ind w:firstLine="720"/>
        <w:jc w:val="both"/>
        <w:rPr>
          <w:rFonts w:ascii="Times New Roman" w:hAnsi="Times New Roman" w:cs="Times New Roman"/>
          <w:sz w:val="28"/>
          <w:szCs w:val="28"/>
          <w:lang w:val="ro-RO"/>
        </w:rPr>
      </w:pPr>
      <w:r w:rsidRPr="00906BC8">
        <w:rPr>
          <w:rFonts w:ascii="Times New Roman" w:hAnsi="Times New Roman" w:cs="Times New Roman"/>
          <w:sz w:val="28"/>
          <w:szCs w:val="28"/>
          <w:lang w:val="ro-RO"/>
        </w:rPr>
        <w:t xml:space="preserve">În temeiul </w:t>
      </w:r>
      <w:r w:rsidRPr="00906BC8">
        <w:rPr>
          <w:rFonts w:ascii="Times New Roman" w:hAnsi="Times New Roman" w:cs="Times New Roman"/>
          <w:bCs/>
          <w:sz w:val="28"/>
          <w:szCs w:val="28"/>
          <w:lang w:val="ro-RO"/>
        </w:rPr>
        <w:t>art. 9 alin. (3) și art. 3</w:t>
      </w:r>
      <w:r w:rsidR="00DE1A29" w:rsidRPr="00906BC8">
        <w:rPr>
          <w:rFonts w:ascii="Times New Roman" w:hAnsi="Times New Roman" w:cs="Times New Roman"/>
          <w:bCs/>
          <w:sz w:val="28"/>
          <w:szCs w:val="28"/>
          <w:lang w:val="ro-RO"/>
        </w:rPr>
        <w:t>6</w:t>
      </w:r>
      <w:r w:rsidRPr="00906BC8">
        <w:rPr>
          <w:rFonts w:ascii="Times New Roman" w:hAnsi="Times New Roman" w:cs="Times New Roman"/>
          <w:bCs/>
          <w:sz w:val="28"/>
          <w:szCs w:val="28"/>
          <w:lang w:val="ro-RO"/>
        </w:rPr>
        <w:t xml:space="preserve"> </w:t>
      </w:r>
      <w:r w:rsidRPr="00906BC8">
        <w:rPr>
          <w:rFonts w:ascii="Times New Roman" w:hAnsi="Times New Roman" w:cs="Times New Roman"/>
          <w:sz w:val="28"/>
          <w:szCs w:val="28"/>
          <w:lang w:val="ro-RO"/>
        </w:rPr>
        <w:t xml:space="preserve"> </w:t>
      </w:r>
      <w:r w:rsidRPr="00906BC8">
        <w:rPr>
          <w:rFonts w:ascii="Times New Roman" w:hAnsi="Times New Roman" w:cs="Times New Roman"/>
          <w:bCs/>
          <w:sz w:val="28"/>
          <w:szCs w:val="28"/>
          <w:lang w:val="ro-RO"/>
        </w:rPr>
        <w:t>alin. (</w:t>
      </w:r>
      <w:r w:rsidR="00DE1A29" w:rsidRPr="00906BC8">
        <w:rPr>
          <w:rFonts w:ascii="Times New Roman" w:hAnsi="Times New Roman" w:cs="Times New Roman"/>
          <w:bCs/>
          <w:sz w:val="28"/>
          <w:szCs w:val="28"/>
          <w:lang w:val="ro-RO"/>
        </w:rPr>
        <w:t>2</w:t>
      </w:r>
      <w:r w:rsidRPr="00906BC8">
        <w:rPr>
          <w:rFonts w:ascii="Times New Roman" w:hAnsi="Times New Roman" w:cs="Times New Roman"/>
          <w:bCs/>
          <w:sz w:val="28"/>
          <w:szCs w:val="28"/>
          <w:lang w:val="ro-RO"/>
        </w:rPr>
        <w:t xml:space="preserve">) </w:t>
      </w:r>
      <w:r w:rsidRPr="00906BC8">
        <w:rPr>
          <w:rFonts w:ascii="Times New Roman" w:hAnsi="Times New Roman" w:cs="Times New Roman"/>
          <w:sz w:val="28"/>
          <w:szCs w:val="28"/>
          <w:lang w:val="ro-RO"/>
        </w:rPr>
        <w:t>din Legea nr.</w:t>
      </w:r>
      <w:r w:rsidR="003E062C" w:rsidRPr="00906BC8">
        <w:rPr>
          <w:rFonts w:ascii="Times New Roman" w:hAnsi="Times New Roman" w:cs="Times New Roman"/>
          <w:sz w:val="28"/>
          <w:szCs w:val="28"/>
          <w:lang w:val="ro-RO"/>
        </w:rPr>
        <w:t xml:space="preserve"> </w:t>
      </w:r>
      <w:r w:rsidRPr="00906BC8">
        <w:rPr>
          <w:rFonts w:ascii="Times New Roman" w:hAnsi="Times New Roman" w:cs="Times New Roman"/>
          <w:sz w:val="28"/>
          <w:szCs w:val="28"/>
          <w:lang w:val="ro-RO"/>
        </w:rPr>
        <w:t>164/2025 cu privire la energia electrică (Monitorul Oficial al Republicii Moldova, 2025, nr. 437-440, art. 598), Consiliul de administrație al Agenției Naționale pentru Reglementare în Energetică</w:t>
      </w:r>
    </w:p>
    <w:p w14:paraId="1B17C25F" w14:textId="1303DEF9" w:rsidR="00617E46" w:rsidRPr="00906BC8" w:rsidRDefault="00617E46" w:rsidP="001C4167">
      <w:pPr>
        <w:pStyle w:val="Normal0"/>
        <w:spacing w:before="120"/>
        <w:ind w:firstLine="720"/>
        <w:jc w:val="center"/>
        <w:rPr>
          <w:rFonts w:ascii="Times New Roman" w:hAnsi="Times New Roman" w:cs="Times New Roman"/>
          <w:sz w:val="28"/>
          <w:szCs w:val="28"/>
          <w:lang w:val="ro-RO"/>
        </w:rPr>
      </w:pPr>
      <w:r w:rsidRPr="00906BC8">
        <w:rPr>
          <w:rFonts w:ascii="Times New Roman" w:hAnsi="Times New Roman" w:cs="Times New Roman"/>
          <w:bCs/>
          <w:sz w:val="28"/>
          <w:szCs w:val="28"/>
          <w:lang w:val="ro-RO"/>
        </w:rPr>
        <w:t>HOTĂRĂŞTE:</w:t>
      </w:r>
      <w:bookmarkStart w:id="0" w:name="_GoBack"/>
      <w:bookmarkEnd w:id="0"/>
    </w:p>
    <w:p w14:paraId="79886FFB" w14:textId="77777777" w:rsidR="00617E46" w:rsidRPr="00906BC8" w:rsidRDefault="00617E46" w:rsidP="008A5634">
      <w:pPr>
        <w:pStyle w:val="Normal0"/>
        <w:jc w:val="both"/>
        <w:rPr>
          <w:rFonts w:ascii="Times New Roman" w:hAnsi="Times New Roman" w:cs="Times New Roman"/>
          <w:b/>
          <w:bCs/>
          <w:sz w:val="28"/>
          <w:szCs w:val="28"/>
          <w:lang w:val="ro-RO"/>
        </w:rPr>
      </w:pPr>
    </w:p>
    <w:p w14:paraId="023CD63D" w14:textId="1A702D59" w:rsidR="00617E46" w:rsidRPr="00906BC8" w:rsidRDefault="00617E46" w:rsidP="00EF2BDD">
      <w:pPr>
        <w:numPr>
          <w:ilvl w:val="0"/>
          <w:numId w:val="2"/>
        </w:numPr>
        <w:tabs>
          <w:tab w:val="left" w:pos="1170"/>
        </w:tabs>
        <w:spacing w:after="0" w:line="240" w:lineRule="auto"/>
        <w:ind w:left="0" w:right="0" w:firstLine="720"/>
        <w:rPr>
          <w:rFonts w:ascii="Times New Roman" w:eastAsia="Times New Roman" w:hAnsi="Times New Roman" w:cs="Times New Roman"/>
          <w:sz w:val="28"/>
          <w:szCs w:val="28"/>
          <w:lang w:val="ro-RO" w:eastAsia="ru-RU"/>
        </w:rPr>
      </w:pPr>
      <w:r w:rsidRPr="00906BC8">
        <w:rPr>
          <w:rFonts w:ascii="Times New Roman" w:hAnsi="Times New Roman" w:cs="Times New Roman"/>
          <w:sz w:val="28"/>
          <w:szCs w:val="28"/>
          <w:lang w:val="ro-RO"/>
        </w:rPr>
        <w:t xml:space="preserve">Se aprobă Codul </w:t>
      </w:r>
      <w:r w:rsidR="00AC6EBC" w:rsidRPr="00906BC8">
        <w:rPr>
          <w:rFonts w:ascii="Times New Roman" w:hAnsi="Times New Roman" w:cs="Times New Roman"/>
          <w:sz w:val="28"/>
          <w:szCs w:val="28"/>
          <w:lang w:val="ro-RO"/>
        </w:rPr>
        <w:t xml:space="preserve">de rețea privind normele sectoriale pentru aspectele legate de securitatea cibernetică a fluxurilor transfrontaliere de energie electrică </w:t>
      </w:r>
      <w:r w:rsidRPr="00906BC8">
        <w:rPr>
          <w:rFonts w:ascii="Times New Roman" w:hAnsi="Times New Roman" w:cs="Times New Roman"/>
          <w:sz w:val="28"/>
          <w:szCs w:val="28"/>
          <w:lang w:val="ro-RO"/>
        </w:rPr>
        <w:t>(se anexează).</w:t>
      </w:r>
      <w:r w:rsidRPr="00906BC8">
        <w:rPr>
          <w:rFonts w:ascii="Times New Roman" w:hAnsi="Times New Roman" w:cs="Times New Roman"/>
          <w:bCs/>
          <w:sz w:val="28"/>
          <w:szCs w:val="28"/>
          <w:lang w:val="ro-RO"/>
        </w:rPr>
        <w:t xml:space="preserve"> </w:t>
      </w:r>
    </w:p>
    <w:p w14:paraId="72F3A4EB" w14:textId="213A508D" w:rsidR="00617E46" w:rsidRPr="00523C58" w:rsidRDefault="00523C58" w:rsidP="00EF2BDD">
      <w:pPr>
        <w:pStyle w:val="ListParagraph"/>
        <w:numPr>
          <w:ilvl w:val="0"/>
          <w:numId w:val="2"/>
        </w:numPr>
        <w:ind w:left="0" w:right="4" w:firstLine="709"/>
        <w:rPr>
          <w:rFonts w:ascii="Times New Roman" w:hAnsi="Times New Roman" w:cs="Times New Roman"/>
          <w:bCs/>
          <w:sz w:val="28"/>
          <w:szCs w:val="28"/>
          <w:lang w:val="ro-RO" w:eastAsia="x-none"/>
        </w:rPr>
      </w:pPr>
      <w:r w:rsidRPr="00523C58">
        <w:rPr>
          <w:rFonts w:ascii="Times New Roman" w:hAnsi="Times New Roman" w:cs="Times New Roman"/>
          <w:bCs/>
          <w:sz w:val="28"/>
          <w:szCs w:val="28"/>
          <w:lang w:val="ro-RO" w:eastAsia="x-none"/>
        </w:rPr>
        <w:t>Prezenta Hotărâre se publică în Monitorul Oficial al Republicii Moldova.</w:t>
      </w:r>
    </w:p>
    <w:p w14:paraId="080AC583" w14:textId="77777777" w:rsidR="00617E46" w:rsidRPr="00906BC8" w:rsidRDefault="00617E46" w:rsidP="00EF2BDD">
      <w:pPr>
        <w:numPr>
          <w:ilvl w:val="0"/>
          <w:numId w:val="2"/>
        </w:numPr>
        <w:tabs>
          <w:tab w:val="left" w:pos="1170"/>
        </w:tabs>
        <w:spacing w:after="0" w:line="240" w:lineRule="auto"/>
        <w:ind w:left="0" w:right="0" w:firstLine="720"/>
        <w:rPr>
          <w:rFonts w:ascii="Times New Roman" w:hAnsi="Times New Roman" w:cs="Times New Roman"/>
          <w:bCs/>
          <w:sz w:val="28"/>
          <w:szCs w:val="28"/>
          <w:lang w:val="ro-RO" w:eastAsia="x-none"/>
        </w:rPr>
      </w:pPr>
      <w:r w:rsidRPr="00906BC8">
        <w:rPr>
          <w:rFonts w:ascii="Times New Roman" w:hAnsi="Times New Roman" w:cs="Times New Roman"/>
          <w:bCs/>
          <w:sz w:val="28"/>
          <w:szCs w:val="28"/>
          <w:lang w:val="ro-RO" w:eastAsia="x-none"/>
        </w:rPr>
        <w:t xml:space="preserve">Controlul asupra executării prezentei hotărâri se pune în sarcina subdiviziunilor </w:t>
      </w:r>
      <w:r w:rsidRPr="00906BC8">
        <w:rPr>
          <w:rFonts w:ascii="Times New Roman" w:hAnsi="Times New Roman" w:cs="Times New Roman"/>
          <w:sz w:val="28"/>
          <w:szCs w:val="28"/>
          <w:lang w:val="ro-RO"/>
        </w:rPr>
        <w:t>Agenției Naționale pentru Reglementare în Energetică.</w:t>
      </w:r>
    </w:p>
    <w:p w14:paraId="7F74C150" w14:textId="77777777" w:rsidR="00617E46" w:rsidRPr="00906BC8" w:rsidRDefault="00617E46" w:rsidP="00AC6EBC">
      <w:pPr>
        <w:spacing w:after="0" w:line="240" w:lineRule="auto"/>
        <w:ind w:left="0" w:firstLine="0"/>
        <w:rPr>
          <w:rFonts w:ascii="Times New Roman" w:hAnsi="Times New Roman" w:cs="Times New Roman"/>
          <w:bCs/>
          <w:sz w:val="28"/>
          <w:szCs w:val="28"/>
          <w:lang w:val="ro-RO" w:eastAsia="x-none"/>
        </w:rPr>
      </w:pPr>
    </w:p>
    <w:p w14:paraId="7EEF3231" w14:textId="77777777" w:rsidR="00617E46" w:rsidRPr="00906BC8" w:rsidRDefault="00617E46" w:rsidP="008A5634">
      <w:pPr>
        <w:tabs>
          <w:tab w:val="left" w:pos="9356"/>
        </w:tabs>
        <w:spacing w:after="0" w:line="240" w:lineRule="auto"/>
        <w:ind w:left="0" w:right="425" w:firstLine="0"/>
        <w:rPr>
          <w:rFonts w:ascii="Times New Roman" w:hAnsi="Times New Roman" w:cs="Times New Roman"/>
          <w:b/>
          <w:bCs/>
          <w:sz w:val="28"/>
          <w:szCs w:val="28"/>
          <w:lang w:val="ro-RO"/>
        </w:rPr>
      </w:pPr>
    </w:p>
    <w:p w14:paraId="39657651"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Alexei TARAN</w:t>
      </w:r>
    </w:p>
    <w:p w14:paraId="0478C64A"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Director general</w:t>
      </w:r>
    </w:p>
    <w:p w14:paraId="285BB597"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p>
    <w:p w14:paraId="615217E1"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Constantin BOROSAN</w:t>
      </w:r>
    </w:p>
    <w:p w14:paraId="256AEB28"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Director</w:t>
      </w:r>
    </w:p>
    <w:p w14:paraId="11CC1DE6"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p>
    <w:p w14:paraId="5EA3B527"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Eugen CARPOV</w:t>
      </w:r>
    </w:p>
    <w:p w14:paraId="496986A3"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Director</w:t>
      </w:r>
    </w:p>
    <w:p w14:paraId="705F0383"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p>
    <w:p w14:paraId="0816B2CD" w14:textId="68FCEC01" w:rsidR="00617E46" w:rsidRPr="00906BC8" w:rsidRDefault="00AC6EBC"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Daniel MITITELU</w:t>
      </w:r>
    </w:p>
    <w:p w14:paraId="69D61FD6"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Director</w:t>
      </w:r>
    </w:p>
    <w:p w14:paraId="56904BE1"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p>
    <w:p w14:paraId="78BBC93B" w14:textId="77777777" w:rsidR="00617E46" w:rsidRPr="00906BC8" w:rsidRDefault="00617E46" w:rsidP="00617E46">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lastRenderedPageBreak/>
        <w:t>Alexandru URSU</w:t>
      </w:r>
    </w:p>
    <w:p w14:paraId="2A463CB8" w14:textId="3032BB03" w:rsidR="00617E46" w:rsidRPr="00906BC8" w:rsidRDefault="00617E46" w:rsidP="00453C09">
      <w:pPr>
        <w:tabs>
          <w:tab w:val="left" w:pos="9356"/>
        </w:tabs>
        <w:spacing w:after="0" w:line="240" w:lineRule="auto"/>
        <w:ind w:right="425" w:firstLine="416"/>
        <w:rPr>
          <w:rFonts w:ascii="Times New Roman" w:hAnsi="Times New Roman" w:cs="Times New Roman"/>
          <w:b/>
          <w:bCs/>
          <w:sz w:val="26"/>
          <w:szCs w:val="26"/>
          <w:lang w:val="ro-RO"/>
        </w:rPr>
      </w:pPr>
      <w:r w:rsidRPr="00906BC8">
        <w:rPr>
          <w:rFonts w:ascii="Times New Roman" w:hAnsi="Times New Roman" w:cs="Times New Roman"/>
          <w:b/>
          <w:bCs/>
          <w:sz w:val="26"/>
          <w:szCs w:val="26"/>
          <w:lang w:val="ro-RO"/>
        </w:rPr>
        <w:t>Director</w:t>
      </w:r>
    </w:p>
    <w:p w14:paraId="160CEDC1" w14:textId="77777777" w:rsidR="0019559C" w:rsidRPr="00906BC8" w:rsidRDefault="0019559C" w:rsidP="0019559C">
      <w:pPr>
        <w:spacing w:after="120" w:line="240" w:lineRule="auto"/>
        <w:ind w:left="11" w:right="0" w:hanging="11"/>
        <w:jc w:val="right"/>
        <w:rPr>
          <w:rFonts w:ascii="Times New Roman" w:hAnsi="Times New Roman" w:cs="Times New Roman"/>
          <w:b/>
          <w:bCs/>
          <w:sz w:val="24"/>
          <w:szCs w:val="24"/>
          <w:lang w:val="ro-RO"/>
        </w:rPr>
      </w:pPr>
      <w:r w:rsidRPr="00906BC8">
        <w:rPr>
          <w:rFonts w:ascii="Times New Roman" w:hAnsi="Times New Roman" w:cs="Times New Roman"/>
          <w:b/>
          <w:bCs/>
          <w:sz w:val="24"/>
          <w:szCs w:val="24"/>
          <w:lang w:val="ro-RO"/>
        </w:rPr>
        <w:t>UE</w:t>
      </w:r>
    </w:p>
    <w:p w14:paraId="7C88321A" w14:textId="77777777" w:rsidR="0019559C" w:rsidRPr="00906BC8" w:rsidRDefault="0019559C" w:rsidP="00427D05">
      <w:pPr>
        <w:spacing w:after="0" w:line="240" w:lineRule="auto"/>
        <w:ind w:right="-64"/>
        <w:jc w:val="right"/>
        <w:rPr>
          <w:rFonts w:ascii="Times New Roman" w:eastAsia="Times New Roman" w:hAnsi="Times New Roman" w:cs="Times New Roman"/>
          <w:bCs/>
          <w:sz w:val="24"/>
          <w:szCs w:val="24"/>
          <w:lang w:val="ro-RO" w:eastAsia="ru-RU"/>
        </w:rPr>
      </w:pPr>
    </w:p>
    <w:p w14:paraId="0F8CAA22" w14:textId="53D70FDB" w:rsidR="00427D05" w:rsidRPr="00906BC8" w:rsidRDefault="00427D05" w:rsidP="00427D05">
      <w:pPr>
        <w:spacing w:after="0" w:line="240" w:lineRule="auto"/>
        <w:ind w:right="-64"/>
        <w:jc w:val="right"/>
        <w:rPr>
          <w:rFonts w:ascii="Times New Roman" w:eastAsia="Times New Roman" w:hAnsi="Times New Roman" w:cs="Times New Roman"/>
          <w:bCs/>
          <w:sz w:val="24"/>
          <w:szCs w:val="24"/>
          <w:lang w:val="ro-RO" w:eastAsia="ru-RU"/>
        </w:rPr>
      </w:pPr>
      <w:r w:rsidRPr="00906BC8">
        <w:rPr>
          <w:rFonts w:ascii="Times New Roman" w:eastAsia="Times New Roman" w:hAnsi="Times New Roman" w:cs="Times New Roman"/>
          <w:bCs/>
          <w:sz w:val="24"/>
          <w:szCs w:val="24"/>
          <w:lang w:val="ro-RO" w:eastAsia="ru-RU"/>
        </w:rPr>
        <w:t>Aprobat</w:t>
      </w:r>
    </w:p>
    <w:p w14:paraId="22679E63" w14:textId="77777777" w:rsidR="00427D05" w:rsidRPr="00906BC8" w:rsidRDefault="00427D05" w:rsidP="00427D05">
      <w:pPr>
        <w:spacing w:after="0" w:line="240" w:lineRule="auto"/>
        <w:ind w:right="-64"/>
        <w:jc w:val="right"/>
        <w:rPr>
          <w:rFonts w:ascii="Times New Roman" w:eastAsia="Times New Roman" w:hAnsi="Times New Roman" w:cs="Times New Roman"/>
          <w:bCs/>
          <w:sz w:val="24"/>
          <w:szCs w:val="24"/>
          <w:lang w:val="ro-RO" w:eastAsia="ru-RU"/>
        </w:rPr>
      </w:pPr>
      <w:r w:rsidRPr="00906BC8">
        <w:rPr>
          <w:rFonts w:ascii="Times New Roman" w:eastAsia="Times New Roman" w:hAnsi="Times New Roman" w:cs="Times New Roman"/>
          <w:bCs/>
          <w:sz w:val="24"/>
          <w:szCs w:val="24"/>
          <w:lang w:val="ro-RO" w:eastAsia="ru-RU"/>
        </w:rPr>
        <w:t>prin Hotărârea Consiliului de administrație</w:t>
      </w:r>
    </w:p>
    <w:p w14:paraId="13434902" w14:textId="78C6CA2E" w:rsidR="00427D05" w:rsidRPr="00906BC8" w:rsidRDefault="00427D05" w:rsidP="00427D05">
      <w:pPr>
        <w:spacing w:after="120" w:line="240" w:lineRule="auto"/>
        <w:ind w:left="11" w:right="-64" w:hanging="11"/>
        <w:jc w:val="right"/>
        <w:rPr>
          <w:rFonts w:ascii="Times New Roman" w:hAnsi="Times New Roman" w:cs="Times New Roman"/>
          <w:b/>
          <w:bCs/>
          <w:sz w:val="24"/>
          <w:szCs w:val="24"/>
          <w:lang w:val="ro-RO"/>
        </w:rPr>
      </w:pPr>
      <w:r w:rsidRPr="00906BC8">
        <w:rPr>
          <w:rFonts w:ascii="Times New Roman" w:eastAsia="Times New Roman" w:hAnsi="Times New Roman" w:cs="Times New Roman"/>
          <w:bCs/>
          <w:sz w:val="24"/>
          <w:szCs w:val="24"/>
          <w:lang w:val="ro-RO" w:eastAsia="ru-RU"/>
        </w:rPr>
        <w:t>al ANRE nr. ___/202</w:t>
      </w:r>
      <w:r w:rsidR="00FC0FED" w:rsidRPr="00906BC8">
        <w:rPr>
          <w:rFonts w:ascii="Times New Roman" w:eastAsia="Times New Roman" w:hAnsi="Times New Roman" w:cs="Times New Roman"/>
          <w:bCs/>
          <w:sz w:val="24"/>
          <w:szCs w:val="24"/>
          <w:lang w:val="ro-RO" w:eastAsia="ru-RU"/>
        </w:rPr>
        <w:t>6</w:t>
      </w:r>
      <w:r w:rsidRPr="00906BC8">
        <w:rPr>
          <w:rFonts w:ascii="Times New Roman" w:eastAsia="Times New Roman" w:hAnsi="Times New Roman" w:cs="Times New Roman"/>
          <w:bCs/>
          <w:sz w:val="24"/>
          <w:szCs w:val="24"/>
          <w:lang w:val="ro-RO" w:eastAsia="ru-RU"/>
        </w:rPr>
        <w:t>.</w:t>
      </w:r>
    </w:p>
    <w:p w14:paraId="3499D3BA" w14:textId="77777777" w:rsidR="00C526C9" w:rsidRPr="00906BC8" w:rsidRDefault="00C526C9" w:rsidP="00512845">
      <w:pPr>
        <w:spacing w:after="120" w:line="240" w:lineRule="auto"/>
        <w:ind w:left="0" w:right="0" w:firstLine="0"/>
        <w:rPr>
          <w:rFonts w:ascii="Times New Roman" w:hAnsi="Times New Roman" w:cs="Times New Roman"/>
          <w:i/>
          <w:iCs/>
          <w:sz w:val="24"/>
          <w:szCs w:val="24"/>
          <w:lang w:val="ro-RO"/>
        </w:rPr>
      </w:pPr>
    </w:p>
    <w:p w14:paraId="482225EE" w14:textId="24088A48" w:rsidR="00961856" w:rsidRPr="00906BC8" w:rsidRDefault="00512845" w:rsidP="00961856">
      <w:pPr>
        <w:pStyle w:val="Normal0"/>
        <w:jc w:val="center"/>
        <w:rPr>
          <w:rFonts w:ascii="Times New Roman" w:hAnsi="Times New Roman" w:cs="Times New Roman"/>
          <w:b/>
          <w:bCs/>
          <w:lang w:val="ro-RO"/>
        </w:rPr>
      </w:pPr>
      <w:r w:rsidRPr="00906BC8">
        <w:rPr>
          <w:rFonts w:ascii="Times New Roman" w:hAnsi="Times New Roman" w:cs="Times New Roman"/>
          <w:b/>
          <w:bCs/>
          <w:lang w:val="ro-RO"/>
        </w:rPr>
        <w:t>CODUL</w:t>
      </w:r>
      <w:r w:rsidR="00961856" w:rsidRPr="00906BC8">
        <w:rPr>
          <w:rFonts w:ascii="Times New Roman" w:hAnsi="Times New Roman" w:cs="Times New Roman"/>
          <w:b/>
          <w:bCs/>
          <w:lang w:val="ro-RO"/>
        </w:rPr>
        <w:t xml:space="preserve"> DE REȚEA </w:t>
      </w:r>
    </w:p>
    <w:p w14:paraId="13551615" w14:textId="77777777" w:rsidR="00833824" w:rsidRPr="00906BC8" w:rsidRDefault="00512845" w:rsidP="00961856">
      <w:pPr>
        <w:pStyle w:val="Normal0"/>
        <w:jc w:val="center"/>
        <w:rPr>
          <w:rFonts w:ascii="Times New Roman" w:hAnsi="Times New Roman" w:cs="Times New Roman"/>
          <w:b/>
          <w:bCs/>
          <w:lang w:val="ro-RO"/>
        </w:rPr>
      </w:pPr>
      <w:r w:rsidRPr="00906BC8">
        <w:rPr>
          <w:rFonts w:ascii="Times New Roman" w:hAnsi="Times New Roman" w:cs="Times New Roman"/>
          <w:b/>
          <w:bCs/>
          <w:lang w:val="ro-RO"/>
        </w:rPr>
        <w:t xml:space="preserve">privind normele sectoriale pentru aspectele legate de securitatea cibernetică </w:t>
      </w:r>
    </w:p>
    <w:p w14:paraId="4ADDBC81" w14:textId="5D514F1E" w:rsidR="00825F38" w:rsidRPr="00906BC8" w:rsidRDefault="00512845" w:rsidP="00961856">
      <w:pPr>
        <w:pStyle w:val="Normal0"/>
        <w:jc w:val="center"/>
        <w:rPr>
          <w:rFonts w:ascii="Times New Roman" w:hAnsi="Times New Roman" w:cs="Times New Roman"/>
          <w:b/>
          <w:bCs/>
          <w:lang w:val="ro-RO"/>
        </w:rPr>
      </w:pPr>
      <w:r w:rsidRPr="00906BC8">
        <w:rPr>
          <w:rFonts w:ascii="Times New Roman" w:hAnsi="Times New Roman" w:cs="Times New Roman"/>
          <w:b/>
          <w:bCs/>
          <w:lang w:val="ro-RO"/>
        </w:rPr>
        <w:t>a fluxurilor transfrontaliere de energie electrică</w:t>
      </w:r>
    </w:p>
    <w:p w14:paraId="379571C9" w14:textId="77777777" w:rsidR="00825F38" w:rsidRPr="00906BC8" w:rsidRDefault="00825F38" w:rsidP="00EB0E06">
      <w:pPr>
        <w:spacing w:after="120" w:line="240" w:lineRule="auto"/>
        <w:ind w:left="11" w:right="0" w:hanging="11"/>
        <w:jc w:val="center"/>
        <w:rPr>
          <w:rFonts w:ascii="Times New Roman" w:hAnsi="Times New Roman" w:cs="Times New Roman"/>
          <w:b/>
          <w:color w:val="000000" w:themeColor="text1"/>
          <w:sz w:val="24"/>
          <w:szCs w:val="24"/>
          <w:lang w:val="ro-RO"/>
        </w:rPr>
      </w:pPr>
    </w:p>
    <w:p w14:paraId="7B3B0C73" w14:textId="18F1DDDC" w:rsidR="000E3ABC" w:rsidRPr="00906BC8" w:rsidRDefault="009318AD" w:rsidP="00143593">
      <w:pPr>
        <w:spacing w:after="120" w:line="276" w:lineRule="auto"/>
        <w:ind w:left="11" w:right="0" w:firstLine="709"/>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Codul de rețea privind normele sectoriale pentru aspectele legate de securitatea cibernetică a fluxurilor transfrontaliere de energie electrică</w:t>
      </w:r>
      <w:r w:rsidR="000E3ABC" w:rsidRPr="00906BC8">
        <w:rPr>
          <w:rFonts w:ascii="Times New Roman" w:hAnsi="Times New Roman" w:cs="Times New Roman"/>
          <w:color w:val="auto"/>
          <w:sz w:val="24"/>
          <w:szCs w:val="24"/>
          <w:lang w:val="ro-RO"/>
        </w:rPr>
        <w:t xml:space="preserve"> transpune </w:t>
      </w:r>
      <w:r w:rsidRPr="00906BC8">
        <w:rPr>
          <w:rFonts w:ascii="Times New Roman" w:hAnsi="Times New Roman" w:cs="Times New Roman"/>
          <w:color w:val="auto"/>
          <w:sz w:val="24"/>
          <w:szCs w:val="24"/>
          <w:lang w:val="ro-RO"/>
        </w:rPr>
        <w:t>Regulamentul delegat (UE) 2024/1366 al Comisiei din 11 martie 2024 de completare a Regulamentului (UE) 2019/943 al Parlamentului European și al Consiliului prin stabilirea unui cod de rețea privind normele sectoriale pentru aspectele legate de securitatea cibernetică a fluxurilor transfrontaliere de energie electrică</w:t>
      </w:r>
      <w:r w:rsidR="000E3ABC" w:rsidRPr="00906BC8">
        <w:rPr>
          <w:rFonts w:ascii="Times New Roman" w:hAnsi="Times New Roman" w:cs="Times New Roman"/>
          <w:color w:val="auto"/>
          <w:sz w:val="24"/>
          <w:szCs w:val="24"/>
          <w:lang w:val="ro-RO"/>
        </w:rPr>
        <w:t xml:space="preserve"> (Text cu relevanță pentru SEE), publicat în Jurnalul Oficial al Uniunii Europene (JO) nr. L </w:t>
      </w:r>
      <w:r w:rsidRPr="00906BC8">
        <w:rPr>
          <w:rFonts w:ascii="Times New Roman" w:hAnsi="Times New Roman" w:cs="Times New Roman"/>
          <w:i/>
          <w:iCs/>
          <w:color w:val="auto"/>
          <w:sz w:val="24"/>
          <w:szCs w:val="24"/>
          <w:lang w:val="ro-RO"/>
        </w:rPr>
        <w:t> 2024/1366</w:t>
      </w:r>
      <w:r w:rsidR="000E3ABC" w:rsidRPr="00906BC8">
        <w:rPr>
          <w:rFonts w:ascii="Times New Roman" w:hAnsi="Times New Roman" w:cs="Times New Roman"/>
          <w:color w:val="auto"/>
          <w:sz w:val="24"/>
          <w:szCs w:val="24"/>
          <w:lang w:val="ro-RO"/>
        </w:rPr>
        <w:t xml:space="preserve"> din 2</w:t>
      </w:r>
      <w:r w:rsidRPr="00906BC8">
        <w:rPr>
          <w:rFonts w:ascii="Times New Roman" w:hAnsi="Times New Roman" w:cs="Times New Roman"/>
          <w:color w:val="auto"/>
          <w:sz w:val="24"/>
          <w:szCs w:val="24"/>
          <w:lang w:val="ro-RO"/>
        </w:rPr>
        <w:t>4</w:t>
      </w:r>
      <w:r w:rsidR="000E3ABC" w:rsidRPr="00906BC8">
        <w:rPr>
          <w:rFonts w:ascii="Times New Roman" w:hAnsi="Times New Roman" w:cs="Times New Roman"/>
          <w:color w:val="auto"/>
          <w:sz w:val="24"/>
          <w:szCs w:val="24"/>
          <w:lang w:val="ro-RO"/>
        </w:rPr>
        <w:t xml:space="preserve"> </w:t>
      </w:r>
      <w:r w:rsidRPr="00906BC8">
        <w:rPr>
          <w:rFonts w:ascii="Times New Roman" w:hAnsi="Times New Roman" w:cs="Times New Roman"/>
          <w:color w:val="auto"/>
          <w:sz w:val="24"/>
          <w:szCs w:val="24"/>
          <w:lang w:val="ro-RO"/>
        </w:rPr>
        <w:t>mai</w:t>
      </w:r>
      <w:r w:rsidR="000E3ABC" w:rsidRPr="00906BC8">
        <w:rPr>
          <w:rFonts w:ascii="Times New Roman" w:hAnsi="Times New Roman" w:cs="Times New Roman"/>
          <w:color w:val="auto"/>
          <w:sz w:val="24"/>
          <w:szCs w:val="24"/>
          <w:lang w:val="ro-RO"/>
        </w:rPr>
        <w:t xml:space="preserve"> 20</w:t>
      </w:r>
      <w:r w:rsidRPr="00906BC8">
        <w:rPr>
          <w:rFonts w:ascii="Times New Roman" w:hAnsi="Times New Roman" w:cs="Times New Roman"/>
          <w:color w:val="auto"/>
          <w:sz w:val="24"/>
          <w:szCs w:val="24"/>
          <w:lang w:val="ro-RO"/>
        </w:rPr>
        <w:t>24</w:t>
      </w:r>
      <w:r w:rsidR="00CE6A4A" w:rsidRPr="00906BC8">
        <w:rPr>
          <w:rFonts w:ascii="Times New Roman" w:hAnsi="Times New Roman" w:cs="Times New Roman"/>
          <w:color w:val="auto"/>
          <w:sz w:val="24"/>
          <w:szCs w:val="24"/>
          <w:lang w:val="ro-RO"/>
        </w:rPr>
        <w:t xml:space="preserve">, CELEX: </w:t>
      </w:r>
      <w:r w:rsidRPr="00906BC8">
        <w:rPr>
          <w:rFonts w:ascii="Times New Roman" w:hAnsi="Times New Roman" w:cs="Times New Roman"/>
          <w:color w:val="auto"/>
          <w:sz w:val="24"/>
          <w:szCs w:val="24"/>
          <w:lang w:val="ro-RO"/>
        </w:rPr>
        <w:t>32024R1366</w:t>
      </w:r>
      <w:r w:rsidR="00143593" w:rsidRPr="00906BC8">
        <w:rPr>
          <w:rFonts w:ascii="Times New Roman" w:hAnsi="Times New Roman" w:cs="Times New Roman"/>
          <w:color w:val="auto"/>
          <w:sz w:val="24"/>
          <w:szCs w:val="24"/>
          <w:lang w:val="ro-RO"/>
        </w:rPr>
        <w:t>.</w:t>
      </w:r>
    </w:p>
    <w:p w14:paraId="3DD7F923" w14:textId="77777777" w:rsidR="000E3ABC" w:rsidRPr="00906BC8" w:rsidRDefault="000E3ABC" w:rsidP="002F0737">
      <w:pPr>
        <w:tabs>
          <w:tab w:val="left" w:pos="0"/>
          <w:tab w:val="left" w:pos="284"/>
        </w:tabs>
        <w:spacing w:after="120" w:line="240" w:lineRule="auto"/>
        <w:ind w:left="0" w:right="0" w:firstLine="0"/>
        <w:rPr>
          <w:rFonts w:ascii="Times New Roman" w:hAnsi="Times New Roman" w:cs="Times New Roman"/>
          <w:b/>
          <w:sz w:val="24"/>
          <w:szCs w:val="24"/>
          <w:lang w:val="ro-RO"/>
        </w:rPr>
      </w:pPr>
    </w:p>
    <w:p w14:paraId="217D8A7C" w14:textId="40A86D01" w:rsidR="00825F38" w:rsidRPr="00906BC8" w:rsidRDefault="002D7374" w:rsidP="00001B32">
      <w:pPr>
        <w:pStyle w:val="Heading1"/>
      </w:pPr>
      <w:r w:rsidRPr="00906BC8">
        <w:t xml:space="preserve">TITLUL </w:t>
      </w:r>
      <w:r w:rsidR="00825F38" w:rsidRPr="00906BC8">
        <w:t>I</w:t>
      </w:r>
    </w:p>
    <w:p w14:paraId="6109170F" w14:textId="00F0DCF1" w:rsidR="00D27692" w:rsidRPr="00906BC8" w:rsidRDefault="00C53445" w:rsidP="00A94123">
      <w:pPr>
        <w:pStyle w:val="Heading1"/>
      </w:pPr>
      <w:r w:rsidRPr="00906BC8">
        <w:t>DISPOZIȚII GENERALE</w:t>
      </w:r>
    </w:p>
    <w:p w14:paraId="34C68380" w14:textId="77777777" w:rsidR="00825F38" w:rsidRPr="00906BC8" w:rsidRDefault="00825F38" w:rsidP="00001B32">
      <w:pPr>
        <w:pStyle w:val="Heading2"/>
      </w:pPr>
      <w:r w:rsidRPr="00906BC8">
        <w:t>Secțiunea 1</w:t>
      </w:r>
    </w:p>
    <w:p w14:paraId="3EAF924D" w14:textId="2EDD3A79" w:rsidR="00825F38" w:rsidRPr="00906BC8" w:rsidRDefault="002B5558" w:rsidP="00001B32">
      <w:pPr>
        <w:pStyle w:val="Heading2"/>
        <w:rPr>
          <w:color w:val="auto"/>
        </w:rPr>
      </w:pPr>
      <w:r w:rsidRPr="00906BC8">
        <w:rPr>
          <w:color w:val="auto"/>
        </w:rPr>
        <w:t>Obiectul de reglementare</w:t>
      </w:r>
      <w:r w:rsidR="0081012A" w:rsidRPr="00906BC8">
        <w:rPr>
          <w:color w:val="auto"/>
        </w:rPr>
        <w:t xml:space="preserve"> și </w:t>
      </w:r>
      <w:r w:rsidR="009C4B33" w:rsidRPr="00906BC8">
        <w:rPr>
          <w:color w:val="auto"/>
        </w:rPr>
        <w:t xml:space="preserve">domeniul </w:t>
      </w:r>
      <w:r w:rsidR="0081012A" w:rsidRPr="00906BC8">
        <w:rPr>
          <w:color w:val="auto"/>
        </w:rPr>
        <w:t>de aplicare</w:t>
      </w:r>
    </w:p>
    <w:p w14:paraId="7B409AF5" w14:textId="79DB4981" w:rsidR="00EF7848" w:rsidRPr="00906BC8" w:rsidRDefault="00B8604F" w:rsidP="00EF2BDD">
      <w:pPr>
        <w:numPr>
          <w:ilvl w:val="0"/>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Codul de rețea privind normele sectoriale pentru aspectele legate de securitatea cibernetică a fluxurilor transfrontaliere de energie electrică (în continuare – </w:t>
      </w:r>
      <w:r w:rsidRPr="00906BC8">
        <w:rPr>
          <w:rFonts w:ascii="Times New Roman" w:hAnsi="Times New Roman" w:cs="Times New Roman"/>
          <w:i/>
          <w:iCs/>
          <w:color w:val="auto"/>
          <w:sz w:val="24"/>
          <w:szCs w:val="24"/>
          <w:lang w:val="ro-RO"/>
        </w:rPr>
        <w:t>Codul</w:t>
      </w:r>
      <w:r w:rsidRPr="00906BC8">
        <w:rPr>
          <w:rFonts w:ascii="Times New Roman" w:hAnsi="Times New Roman" w:cs="Times New Roman"/>
          <w:color w:val="auto"/>
          <w:sz w:val="24"/>
          <w:szCs w:val="24"/>
          <w:lang w:val="ro-RO"/>
        </w:rPr>
        <w:t>) stabilește norme sectoriale specifice privind aspectele legate de securitatea cibernetică a fluxurilor transfrontaliere de energie electrică, inclusiv cerințe minime comune, precum și norme privind planificarea, monitorizarea, raportarea și gestionarea crizelor.</w:t>
      </w:r>
    </w:p>
    <w:p w14:paraId="73DABCCF" w14:textId="4442828A" w:rsidR="00825F38" w:rsidRPr="00906BC8" w:rsidRDefault="005A189F" w:rsidP="00EF2BDD">
      <w:pPr>
        <w:numPr>
          <w:ilvl w:val="0"/>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Codul se aplică aspectelor legate de securitatea cibernetică a fluxurilor transfrontaliere de energie electrică în activitatea următoarelor entități, în măsura în care acestea sunt identificate drept entități cu impact ridicat sau entități cu impact critic în conformitate cu prevederile prezentului Cod:</w:t>
      </w:r>
    </w:p>
    <w:p w14:paraId="1116D693" w14:textId="661220B9" w:rsidR="00B42B19" w:rsidRPr="00906BC8" w:rsidRDefault="003C7A6E" w:rsidP="00EF2BDD">
      <w:pPr>
        <w:pStyle w:val="pdq2pgselectionanchorcontainer"/>
        <w:numPr>
          <w:ilvl w:val="1"/>
          <w:numId w:val="1"/>
        </w:numPr>
        <w:spacing w:after="161" w:afterAutospacing="0" w:line="276" w:lineRule="auto"/>
        <w:ind w:left="720" w:firstLine="0"/>
        <w:jc w:val="both"/>
        <w:rPr>
          <w:lang w:val="ro-RO"/>
        </w:rPr>
      </w:pPr>
      <w:r w:rsidRPr="00906BC8">
        <w:rPr>
          <w:lang w:val="ro-RO"/>
        </w:rPr>
        <w:t xml:space="preserve">întreprinderile electroenergetice, în sensul art. 2 pct. 71 din Legea nr. 164/2025 cu privire la energia electrică </w:t>
      </w:r>
      <w:r w:rsidR="00561C0C" w:rsidRPr="00906BC8">
        <w:rPr>
          <w:lang w:val="ro-RO"/>
        </w:rPr>
        <w:t xml:space="preserve">(în continuare – </w:t>
      </w:r>
      <w:r w:rsidR="00561C0C" w:rsidRPr="00906BC8">
        <w:rPr>
          <w:i/>
          <w:iCs/>
          <w:lang w:val="ro-RO"/>
        </w:rPr>
        <w:t>Legea nr. 164/2025)</w:t>
      </w:r>
      <w:r w:rsidR="00B42B19" w:rsidRPr="00906BC8">
        <w:rPr>
          <w:lang w:val="ro-RO"/>
        </w:rPr>
        <w:t>;</w:t>
      </w:r>
    </w:p>
    <w:p w14:paraId="2CD217D5" w14:textId="77777777" w:rsidR="003C7A6E" w:rsidRPr="00906BC8" w:rsidRDefault="003C7A6E" w:rsidP="00EF2BDD">
      <w:pPr>
        <w:pStyle w:val="pdq2pgselectionanchorcontainer"/>
        <w:numPr>
          <w:ilvl w:val="1"/>
          <w:numId w:val="1"/>
        </w:numPr>
        <w:spacing w:after="161" w:afterAutospacing="0" w:line="276" w:lineRule="auto"/>
        <w:ind w:left="0" w:firstLine="720"/>
        <w:jc w:val="both"/>
        <w:rPr>
          <w:lang w:val="ro-RO"/>
        </w:rPr>
      </w:pPr>
      <w:r w:rsidRPr="00906BC8">
        <w:rPr>
          <w:lang w:val="ro-RO"/>
        </w:rPr>
        <w:t>operatorul pieței energiei electrice desemnat (OPEED), în sensul art. 2 pct. 83 din Legea nr. 164/2025;</w:t>
      </w:r>
    </w:p>
    <w:p w14:paraId="11EEEBFF" w14:textId="260537D1" w:rsidR="00B42B19" w:rsidRPr="00906BC8" w:rsidRDefault="00EF7848" w:rsidP="00EF2BDD">
      <w:pPr>
        <w:pStyle w:val="pdq2pgselectionanchorcontainer"/>
        <w:numPr>
          <w:ilvl w:val="1"/>
          <w:numId w:val="1"/>
        </w:numPr>
        <w:spacing w:after="161" w:afterAutospacing="0" w:line="276" w:lineRule="auto"/>
        <w:ind w:left="0" w:firstLine="720"/>
        <w:jc w:val="both"/>
        <w:rPr>
          <w:lang w:val="ro-RO"/>
        </w:rPr>
      </w:pPr>
      <w:r w:rsidRPr="00906BC8">
        <w:rPr>
          <w:lang w:val="ro-RO"/>
        </w:rPr>
        <w:t>piețelor organizate</w:t>
      </w:r>
      <w:r w:rsidR="003C7A6E" w:rsidRPr="00906BC8">
        <w:rPr>
          <w:lang w:val="ro-RO"/>
        </w:rPr>
        <w:t>,</w:t>
      </w:r>
      <w:r w:rsidRPr="00906BC8">
        <w:rPr>
          <w:lang w:val="ro-RO"/>
        </w:rPr>
        <w:t xml:space="preserve"> </w:t>
      </w:r>
      <w:r w:rsidR="003C7A6E" w:rsidRPr="00906BC8">
        <w:rPr>
          <w:lang w:val="ro-RO"/>
        </w:rPr>
        <w:t xml:space="preserve">în sensul </w:t>
      </w:r>
      <w:r w:rsidR="00144FD7" w:rsidRPr="00906BC8">
        <w:rPr>
          <w:lang w:val="ro-RO"/>
        </w:rPr>
        <w:t>art. 2 pct. 99 din Legea nr. 164/2025</w:t>
      </w:r>
      <w:r w:rsidRPr="00906BC8">
        <w:rPr>
          <w:lang w:val="ro-RO"/>
        </w:rPr>
        <w:t>;</w:t>
      </w:r>
    </w:p>
    <w:p w14:paraId="125C8493" w14:textId="0285440C" w:rsidR="00B42B19" w:rsidRPr="00906BC8" w:rsidRDefault="00144FD7" w:rsidP="00EF2BDD">
      <w:pPr>
        <w:pStyle w:val="pdq2pgselectionanchorcontainer"/>
        <w:numPr>
          <w:ilvl w:val="1"/>
          <w:numId w:val="1"/>
        </w:numPr>
        <w:spacing w:after="161" w:afterAutospacing="0" w:line="276" w:lineRule="auto"/>
        <w:ind w:left="720" w:firstLine="0"/>
        <w:jc w:val="both"/>
        <w:rPr>
          <w:lang w:val="ro-RO"/>
        </w:rPr>
      </w:pPr>
      <w:r w:rsidRPr="00906BC8">
        <w:rPr>
          <w:lang w:val="ro-RO"/>
        </w:rPr>
        <w:lastRenderedPageBreak/>
        <w:t xml:space="preserve">furnizorilor critici de servicii TIC, astfel cum sunt definiți la pct. 8 </w:t>
      </w:r>
      <w:proofErr w:type="spellStart"/>
      <w:r w:rsidRPr="00906BC8">
        <w:rPr>
          <w:lang w:val="ro-RO"/>
        </w:rPr>
        <w:t>subpct</w:t>
      </w:r>
      <w:proofErr w:type="spellEnd"/>
      <w:r w:rsidRPr="00906BC8">
        <w:rPr>
          <w:lang w:val="ro-RO"/>
        </w:rPr>
        <w:t>. 13</w:t>
      </w:r>
      <w:r w:rsidR="00B42B19" w:rsidRPr="00906BC8">
        <w:rPr>
          <w:lang w:val="ro-RO"/>
        </w:rPr>
        <w:t>;</w:t>
      </w:r>
    </w:p>
    <w:p w14:paraId="50912CBC" w14:textId="69EC6CA9" w:rsidR="00B42B19" w:rsidRPr="00906BC8" w:rsidRDefault="003C7A6E" w:rsidP="00EF2BDD">
      <w:pPr>
        <w:pStyle w:val="pdq2pgselectionanchorcontainer"/>
        <w:numPr>
          <w:ilvl w:val="1"/>
          <w:numId w:val="1"/>
        </w:numPr>
        <w:spacing w:after="161" w:afterAutospacing="0" w:line="276" w:lineRule="auto"/>
        <w:ind w:left="0" w:firstLine="720"/>
        <w:jc w:val="both"/>
        <w:rPr>
          <w:lang w:val="ro-RO"/>
        </w:rPr>
      </w:pPr>
      <w:r w:rsidRPr="00906BC8">
        <w:rPr>
          <w:lang w:val="ro-RO"/>
        </w:rPr>
        <w:t>părțile responsabile pentru echilibrare, în sensul art. 2 pct. 91 din Legea nr. 164/2025;</w:t>
      </w:r>
    </w:p>
    <w:p w14:paraId="79598843" w14:textId="463C3CFE" w:rsidR="005C4629" w:rsidRPr="00906BC8" w:rsidRDefault="003C7A6E" w:rsidP="00EF2BDD">
      <w:pPr>
        <w:pStyle w:val="pdq2pgselectionanchorcontainer"/>
        <w:numPr>
          <w:ilvl w:val="1"/>
          <w:numId w:val="1"/>
        </w:numPr>
        <w:spacing w:after="161" w:afterAutospacing="0" w:line="276" w:lineRule="auto"/>
        <w:ind w:left="0" w:firstLine="720"/>
        <w:jc w:val="both"/>
        <w:rPr>
          <w:lang w:val="ro-RO"/>
        </w:rPr>
      </w:pPr>
      <w:r w:rsidRPr="00906BC8">
        <w:rPr>
          <w:lang w:val="ro-RO"/>
        </w:rPr>
        <w:t>operatorii punctelor de reîncărcare, în sensul art. 2 pct. 115 din Legea nr. 164/2025;</w:t>
      </w:r>
    </w:p>
    <w:p w14:paraId="0A8F9A9D" w14:textId="10606D3B" w:rsidR="003C7A6E" w:rsidRPr="00906BC8" w:rsidRDefault="003C7A6E" w:rsidP="00EF2BDD">
      <w:pPr>
        <w:pStyle w:val="pdq2pgselectionanchorcontainer"/>
        <w:numPr>
          <w:ilvl w:val="1"/>
          <w:numId w:val="1"/>
        </w:numPr>
        <w:spacing w:after="161" w:afterAutospacing="0" w:line="276" w:lineRule="auto"/>
        <w:ind w:left="0" w:firstLine="720"/>
        <w:rPr>
          <w:lang w:val="ro-RO"/>
        </w:rPr>
      </w:pPr>
      <w:r w:rsidRPr="00906BC8">
        <w:rPr>
          <w:lang w:val="ro-RO"/>
        </w:rPr>
        <w:t>centrele de coordonare regională (RCC);</w:t>
      </w:r>
    </w:p>
    <w:p w14:paraId="2206036E" w14:textId="6A953CD3" w:rsidR="00B42B19" w:rsidRPr="00906BC8" w:rsidRDefault="00B42B19" w:rsidP="00EF2BDD">
      <w:pPr>
        <w:pStyle w:val="pdq2pgselectionanchorcontainer"/>
        <w:numPr>
          <w:ilvl w:val="1"/>
          <w:numId w:val="1"/>
        </w:numPr>
        <w:spacing w:after="161" w:afterAutospacing="0" w:line="276" w:lineRule="auto"/>
        <w:ind w:left="0" w:firstLine="720"/>
        <w:jc w:val="both"/>
        <w:rPr>
          <w:lang w:val="ro-RO"/>
        </w:rPr>
      </w:pPr>
      <w:r w:rsidRPr="00906BC8">
        <w:rPr>
          <w:lang w:val="ro-RO"/>
        </w:rPr>
        <w:t>furnizorilor de servicii de securitate gestionate (MSSP)</w:t>
      </w:r>
      <w:r w:rsidR="007F2635" w:rsidRPr="00906BC8">
        <w:rPr>
          <w:lang w:val="ro-RO"/>
        </w:rPr>
        <w:t xml:space="preserve">, </w:t>
      </w:r>
      <w:r w:rsidR="004417F9" w:rsidRPr="00906BC8">
        <w:rPr>
          <w:lang w:val="ro-RO"/>
        </w:rPr>
        <w:t>în sensul pct. 2.11 din Hotărârea Guvernului nr. 860/2024 cu privire la identificarea furnizorilor de servicii</w:t>
      </w:r>
      <w:r w:rsidRPr="00906BC8">
        <w:rPr>
          <w:lang w:val="ro-RO"/>
        </w:rPr>
        <w:t>;</w:t>
      </w:r>
    </w:p>
    <w:p w14:paraId="7E8F12D8" w14:textId="7681FD22" w:rsidR="00B42B19" w:rsidRPr="00906BC8" w:rsidRDefault="003C7A6E" w:rsidP="00EF2BDD">
      <w:pPr>
        <w:pStyle w:val="pdq2pgselectionanchorcontainer"/>
        <w:numPr>
          <w:ilvl w:val="1"/>
          <w:numId w:val="1"/>
        </w:numPr>
        <w:spacing w:after="161" w:afterAutospacing="0" w:line="276" w:lineRule="auto"/>
        <w:ind w:left="0" w:firstLine="720"/>
        <w:rPr>
          <w:lang w:val="ro-RO"/>
        </w:rPr>
      </w:pPr>
      <w:r w:rsidRPr="00906BC8">
        <w:rPr>
          <w:lang w:val="ro-RO"/>
        </w:rPr>
        <w:t>orice altă entitate sau terț căruia i-au fost delegate ori atribuite responsabilități în temeiul prezentului Cod.</w:t>
      </w:r>
    </w:p>
    <w:p w14:paraId="298A3B39" w14:textId="61B2A828" w:rsidR="00825F38" w:rsidRPr="00906BC8" w:rsidRDefault="00825F38" w:rsidP="00EF2BDD">
      <w:pPr>
        <w:numPr>
          <w:ilvl w:val="0"/>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 </w:t>
      </w:r>
      <w:r w:rsidR="00AB6E30" w:rsidRPr="00906BC8">
        <w:rPr>
          <w:rFonts w:ascii="Times New Roman" w:hAnsi="Times New Roman" w:cs="Times New Roman"/>
          <w:color w:val="auto"/>
          <w:sz w:val="24"/>
          <w:szCs w:val="24"/>
          <w:lang w:val="ro-RO"/>
        </w:rPr>
        <w:t xml:space="preserve">În </w:t>
      </w:r>
      <w:r w:rsidR="00963389" w:rsidRPr="00906BC8">
        <w:rPr>
          <w:rFonts w:ascii="Times New Roman" w:hAnsi="Times New Roman" w:cs="Times New Roman"/>
          <w:color w:val="auto"/>
          <w:sz w:val="24"/>
          <w:szCs w:val="24"/>
          <w:lang w:val="ro-RO"/>
        </w:rPr>
        <w:t>limitele competențelor și mandatelor stabilite de legislație</w:t>
      </w:r>
      <w:r w:rsidR="00AB6E30" w:rsidRPr="00906BC8">
        <w:rPr>
          <w:rFonts w:ascii="Times New Roman" w:hAnsi="Times New Roman" w:cs="Times New Roman"/>
          <w:color w:val="auto"/>
          <w:sz w:val="24"/>
          <w:szCs w:val="24"/>
          <w:lang w:val="ro-RO"/>
        </w:rPr>
        <w:t>, următoarele autorități și entități sunt responsabile pentru exercitarea atribuțiilor prevăzute de prezentul Cod:</w:t>
      </w:r>
    </w:p>
    <w:p w14:paraId="08A98EA1" w14:textId="0A131D86" w:rsidR="00355538" w:rsidRPr="00906BC8" w:rsidRDefault="00355538" w:rsidP="00EF2BDD">
      <w:pPr>
        <w:pStyle w:val="ListParagraph"/>
        <w:numPr>
          <w:ilvl w:val="1"/>
          <w:numId w:val="1"/>
        </w:numPr>
        <w:spacing w:before="100" w:beforeAutospacing="1" w:line="276" w:lineRule="auto"/>
        <w:ind w:left="0" w:right="0" w:firstLine="720"/>
        <w:rPr>
          <w:rFonts w:ascii="Times New Roman" w:eastAsia="Times New Roman" w:hAnsi="Times New Roman" w:cs="Times New Roman"/>
          <w:color w:val="auto"/>
          <w:sz w:val="24"/>
          <w:szCs w:val="24"/>
          <w:lang w:val="ro-RO"/>
        </w:rPr>
      </w:pPr>
      <w:r w:rsidRPr="00906BC8">
        <w:rPr>
          <w:rFonts w:ascii="Times New Roman" w:eastAsia="Times New Roman" w:hAnsi="Times New Roman" w:cs="Times New Roman"/>
          <w:color w:val="auto"/>
          <w:sz w:val="24"/>
          <w:szCs w:val="24"/>
          <w:lang w:val="ro-RO"/>
        </w:rPr>
        <w:t>Agenția Națională pentru Reglementare în Energetică (</w:t>
      </w:r>
      <w:r w:rsidR="00FE4A69" w:rsidRPr="00906BC8">
        <w:rPr>
          <w:rFonts w:ascii="Times New Roman" w:eastAsia="Times New Roman" w:hAnsi="Times New Roman" w:cs="Times New Roman"/>
          <w:color w:val="auto"/>
          <w:sz w:val="24"/>
          <w:szCs w:val="24"/>
          <w:lang w:val="ro-RO"/>
        </w:rPr>
        <w:t xml:space="preserve">în continuare - </w:t>
      </w:r>
      <w:r w:rsidRPr="00906BC8">
        <w:rPr>
          <w:rFonts w:ascii="Times New Roman" w:eastAsia="Times New Roman" w:hAnsi="Times New Roman" w:cs="Times New Roman"/>
          <w:color w:val="auto"/>
          <w:sz w:val="24"/>
          <w:szCs w:val="24"/>
          <w:lang w:val="ro-RO"/>
        </w:rPr>
        <w:t>ANRE), în calitate de autoritate competentă în domeniul energetic, potrivit competențelor stabilite de legislație;</w:t>
      </w:r>
    </w:p>
    <w:p w14:paraId="6BE5FF55" w14:textId="0C328732" w:rsidR="00290836" w:rsidRPr="00906BC8" w:rsidRDefault="00F2524F" w:rsidP="00EF2BDD">
      <w:pPr>
        <w:pStyle w:val="ListParagraph"/>
        <w:numPr>
          <w:ilvl w:val="1"/>
          <w:numId w:val="1"/>
        </w:numPr>
        <w:spacing w:before="100" w:beforeAutospacing="1" w:line="276" w:lineRule="auto"/>
        <w:ind w:left="0" w:right="0" w:firstLine="720"/>
        <w:rPr>
          <w:rFonts w:ascii="Times New Roman" w:eastAsia="Times New Roman" w:hAnsi="Times New Roman" w:cs="Times New Roman"/>
          <w:color w:val="auto"/>
          <w:sz w:val="24"/>
          <w:szCs w:val="24"/>
          <w:lang w:val="ro-RO"/>
        </w:rPr>
      </w:pPr>
      <w:r w:rsidRPr="00906BC8">
        <w:rPr>
          <w:rFonts w:ascii="Times New Roman" w:eastAsia="Times New Roman" w:hAnsi="Times New Roman" w:cs="Times New Roman"/>
          <w:color w:val="auto"/>
          <w:sz w:val="24"/>
          <w:szCs w:val="24"/>
          <w:lang w:val="ro-RO"/>
        </w:rPr>
        <w:t>Ministerul Energiei, în calitate de organ central de specialitate al administrației publice în domeniul energeticii, potrivit art. 5 din Legea nr. 164/2025 cu privire la energia electrică;</w:t>
      </w:r>
    </w:p>
    <w:p w14:paraId="1522504B" w14:textId="3AACA79B" w:rsidR="00CE3BE3" w:rsidRPr="00906BC8" w:rsidRDefault="00CE3BE3" w:rsidP="00EF2BDD">
      <w:pPr>
        <w:pStyle w:val="ListParagraph"/>
        <w:numPr>
          <w:ilvl w:val="1"/>
          <w:numId w:val="1"/>
        </w:numPr>
        <w:spacing w:before="100" w:beforeAutospacing="1" w:line="276" w:lineRule="auto"/>
        <w:ind w:left="0" w:right="0" w:firstLine="720"/>
        <w:rPr>
          <w:rFonts w:ascii="Times New Roman" w:eastAsia="Times New Roman" w:hAnsi="Times New Roman" w:cs="Times New Roman"/>
          <w:color w:val="auto"/>
          <w:sz w:val="24"/>
          <w:szCs w:val="24"/>
          <w:lang w:val="ro-RO"/>
        </w:rPr>
      </w:pPr>
      <w:r w:rsidRPr="00906BC8">
        <w:rPr>
          <w:rFonts w:ascii="Times New Roman" w:eastAsia="Times New Roman" w:hAnsi="Times New Roman" w:cs="Times New Roman"/>
          <w:color w:val="auto"/>
          <w:sz w:val="24"/>
          <w:szCs w:val="24"/>
          <w:lang w:val="ro-RO"/>
        </w:rPr>
        <w:t>Ministerul Energiei, în calitate de autoritate competentă responsabilă de pregătirea riscurilor în sectorul electroenergetic, potrivit Hotărârii Guvernului nr. 820/2024;</w:t>
      </w:r>
    </w:p>
    <w:p w14:paraId="55898854" w14:textId="6306770D" w:rsidR="00290836" w:rsidRPr="00906BC8" w:rsidRDefault="00656283" w:rsidP="00EF2BDD">
      <w:pPr>
        <w:pStyle w:val="ListParagraph"/>
        <w:numPr>
          <w:ilvl w:val="1"/>
          <w:numId w:val="1"/>
        </w:numPr>
        <w:spacing w:before="100" w:beforeAutospacing="1" w:line="276" w:lineRule="auto"/>
        <w:ind w:left="0" w:right="0" w:firstLine="720"/>
        <w:rPr>
          <w:rFonts w:ascii="Times New Roman" w:eastAsia="Times New Roman" w:hAnsi="Times New Roman" w:cs="Times New Roman"/>
          <w:color w:val="auto"/>
          <w:sz w:val="24"/>
          <w:szCs w:val="24"/>
          <w:lang w:val="ro-RO"/>
        </w:rPr>
      </w:pPr>
      <w:r w:rsidRPr="00906BC8">
        <w:rPr>
          <w:rFonts w:ascii="Times New Roman" w:eastAsia="Times New Roman" w:hAnsi="Times New Roman" w:cs="Times New Roman"/>
          <w:color w:val="auto"/>
          <w:sz w:val="24"/>
          <w:szCs w:val="24"/>
          <w:lang w:val="ro-RO"/>
        </w:rPr>
        <w:t>Agenția pentru Securitate Cibernetică (ASC), în calitate de echipă de răspuns la incidente de securitate cibernetică (CSIRT) și, după caz, echipă de răspuns la incidente informatice (CERT);</w:t>
      </w:r>
    </w:p>
    <w:p w14:paraId="62AF761F" w14:textId="5A653958" w:rsidR="00F2524F" w:rsidRPr="00906BC8" w:rsidRDefault="00F2524F" w:rsidP="00EF2BDD">
      <w:pPr>
        <w:pStyle w:val="ListParagraph"/>
        <w:numPr>
          <w:ilvl w:val="1"/>
          <w:numId w:val="1"/>
        </w:numPr>
        <w:spacing w:before="100" w:beforeAutospacing="1" w:line="276" w:lineRule="auto"/>
        <w:ind w:left="0" w:right="0" w:firstLine="720"/>
        <w:rPr>
          <w:rFonts w:ascii="Times New Roman" w:eastAsia="Times New Roman" w:hAnsi="Times New Roman" w:cs="Times New Roman"/>
          <w:color w:val="auto"/>
          <w:sz w:val="24"/>
          <w:szCs w:val="24"/>
          <w:lang w:val="ro-RO"/>
        </w:rPr>
      </w:pPr>
      <w:r w:rsidRPr="00906BC8">
        <w:rPr>
          <w:rFonts w:ascii="Times New Roman" w:hAnsi="Times New Roman" w:cs="Times New Roman"/>
          <w:sz w:val="24"/>
          <w:szCs w:val="24"/>
          <w:lang w:val="ro-RO"/>
        </w:rPr>
        <w:t>ASC, în calitate de autoritate de gestionare a crizelor cibernetice la nivel național, potrivit Hotărârii Guvernului nr. 1028/2023.</w:t>
      </w:r>
    </w:p>
    <w:p w14:paraId="370ED472" w14:textId="33B5AAFA" w:rsidR="00825F38" w:rsidRPr="00906BC8" w:rsidRDefault="0045458C" w:rsidP="00EF2BDD">
      <w:pPr>
        <w:pStyle w:val="ListParagraph"/>
        <w:numPr>
          <w:ilvl w:val="1"/>
          <w:numId w:val="1"/>
        </w:numPr>
        <w:spacing w:before="100" w:beforeAutospacing="1" w:line="276" w:lineRule="auto"/>
        <w:ind w:left="0" w:right="0" w:firstLine="720"/>
        <w:rPr>
          <w:rFonts w:ascii="Times New Roman" w:eastAsia="Times New Roman" w:hAnsi="Times New Roman" w:cs="Times New Roman"/>
          <w:color w:val="auto"/>
          <w:sz w:val="24"/>
          <w:szCs w:val="24"/>
          <w:lang w:val="ro-RO"/>
        </w:rPr>
      </w:pPr>
      <w:r w:rsidRPr="00906BC8">
        <w:rPr>
          <w:rFonts w:ascii="Times New Roman" w:eastAsia="Times New Roman" w:hAnsi="Times New Roman" w:cs="Times New Roman"/>
          <w:color w:val="auto"/>
          <w:sz w:val="24"/>
          <w:szCs w:val="24"/>
          <w:lang w:val="ro-RO"/>
        </w:rPr>
        <w:t>orice alte autorități sau terți cărora, în condițiile prezentului Cod, le-au fost delegate sau atribuite responsabilități privind elaborarea, consultarea, prezentarea sau implementarea termenilor și condițiilor, metodologiilor ori planurilor prevăzute în secțiunea 4;</w:t>
      </w:r>
    </w:p>
    <w:p w14:paraId="282BD70B" w14:textId="2285844E" w:rsidR="00825F38" w:rsidRPr="00906BC8" w:rsidRDefault="00023FFB" w:rsidP="00EF2BDD">
      <w:pPr>
        <w:numPr>
          <w:ilvl w:val="0"/>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Prezentul Cod se aplică, de asemenea, entităților care nu sunt stabilite în Republica Moldova, dar care prestează servicii unor entități stabilite în Republica Moldova, cu condiția ca acestea să fi fost identificate ca entități cu impact ridicat sau entități cu impact critic de către ANRE, în conformitate cu pct. </w:t>
      </w:r>
      <w:r w:rsidR="00D54478" w:rsidRPr="00906BC8">
        <w:rPr>
          <w:rFonts w:ascii="Times New Roman" w:hAnsi="Times New Roman" w:cs="Times New Roman"/>
          <w:color w:val="auto"/>
          <w:sz w:val="24"/>
          <w:szCs w:val="24"/>
          <w:lang w:val="ro-RO"/>
        </w:rPr>
        <w:t>49</w:t>
      </w:r>
      <w:r w:rsidRPr="00906BC8">
        <w:rPr>
          <w:rFonts w:ascii="Times New Roman" w:hAnsi="Times New Roman" w:cs="Times New Roman"/>
          <w:color w:val="auto"/>
          <w:sz w:val="24"/>
          <w:szCs w:val="24"/>
          <w:lang w:val="ro-RO"/>
        </w:rPr>
        <w:t>.2.</w:t>
      </w:r>
      <w:r w:rsidR="00A94123" w:rsidRPr="00906BC8">
        <w:rPr>
          <w:rFonts w:ascii="Times New Roman" w:hAnsi="Times New Roman" w:cs="Times New Roman"/>
          <w:color w:val="auto"/>
          <w:sz w:val="24"/>
          <w:szCs w:val="24"/>
          <w:lang w:val="ro-RO"/>
        </w:rPr>
        <w:t xml:space="preserve"> </w:t>
      </w:r>
    </w:p>
    <w:p w14:paraId="45EA38C2" w14:textId="77777777" w:rsidR="001B66CE" w:rsidRPr="00906BC8" w:rsidRDefault="001B66CE" w:rsidP="00EF2BDD">
      <w:pPr>
        <w:numPr>
          <w:ilvl w:val="0"/>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Prezentul Cod nu aduce atingere responsabilității statului privind protejarea securității naționale și competenței acestuia de a proteja alte funcții esențiale ale statului, inclusiv asigurarea integrității teritoriale și menținerea ordinii publice, precum și responsabilității statului privind securitatea națională în domeniul activităților nucleare, în conformitate cu tratatele internaționale aplicabile.</w:t>
      </w:r>
    </w:p>
    <w:p w14:paraId="6810C0EB" w14:textId="7D26B886" w:rsidR="001B66CE" w:rsidRPr="00906BC8" w:rsidRDefault="001B66CE" w:rsidP="00EF2BDD">
      <w:pPr>
        <w:numPr>
          <w:ilvl w:val="0"/>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lastRenderedPageBreak/>
        <w:t xml:space="preserve">Entitățile, </w:t>
      </w:r>
      <w:r w:rsidR="00631650"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ASC și punctele unice de contact la nivel de entitate prelucrează datele cu caracter personal în măsura necesară realizării scopurilor prezentului Cod, cu respectarea Legii nr. 195/2024 privind protecția datelor cu caracter personal</w:t>
      </w:r>
      <w:r w:rsidR="00FD1CD9" w:rsidRPr="00906BC8">
        <w:rPr>
          <w:rFonts w:ascii="Times New Roman" w:hAnsi="Times New Roman" w:cs="Times New Roman"/>
          <w:sz w:val="24"/>
          <w:szCs w:val="24"/>
          <w:lang w:val="ro-RO"/>
        </w:rPr>
        <w:t>.</w:t>
      </w:r>
    </w:p>
    <w:p w14:paraId="0D5A6F8A" w14:textId="48AD4680" w:rsidR="00825F38" w:rsidRPr="00906BC8" w:rsidRDefault="001B66CE" w:rsidP="00EF2BDD">
      <w:pPr>
        <w:numPr>
          <w:ilvl w:val="0"/>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Prezentul Cod nu se aplică rețelelor electrice de transport și rețelelor electrice de distribuție sau părților acestora care nu funcționează în regim sincron cu zona sincronă a Europei Continentale, în măsura în care o asemenea situație ar exista pentru o parte contractantă a Comunității Energetice; Republica Moldova operează sincron cu zona sincronă a Europei Continentale.</w:t>
      </w:r>
    </w:p>
    <w:p w14:paraId="38A8DD70" w14:textId="77777777" w:rsidR="00703BBA" w:rsidRPr="00906BC8" w:rsidRDefault="00703BBA" w:rsidP="00703BBA">
      <w:pPr>
        <w:pStyle w:val="Heading2"/>
      </w:pPr>
      <w:r w:rsidRPr="00906BC8">
        <w:t>Secțiunea 2</w:t>
      </w:r>
    </w:p>
    <w:p w14:paraId="4143DDF7" w14:textId="49BC52EB" w:rsidR="00703BBA" w:rsidRPr="00906BC8" w:rsidRDefault="00703BBA" w:rsidP="00703BBA">
      <w:pPr>
        <w:pStyle w:val="Heading2"/>
      </w:pPr>
      <w:r w:rsidRPr="00906BC8">
        <w:t>Noțiuni</w:t>
      </w:r>
    </w:p>
    <w:p w14:paraId="23DAD341" w14:textId="7684AEE2" w:rsidR="00391F2A" w:rsidRPr="00906BC8" w:rsidRDefault="00391F2A" w:rsidP="00EF2BDD">
      <w:pPr>
        <w:pStyle w:val="ListParagraph"/>
        <w:numPr>
          <w:ilvl w:val="0"/>
          <w:numId w:val="1"/>
        </w:numPr>
        <w:tabs>
          <w:tab w:val="left" w:pos="720"/>
        </w:tabs>
        <w:spacing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 În sensul prezentului cod, următoarele noțiuni principale semnifică:</w:t>
      </w:r>
    </w:p>
    <w:p w14:paraId="5D5DC918" w14:textId="03CFDE7B" w:rsidR="00703BBA" w:rsidRPr="00906BC8" w:rsidRDefault="00391F2A"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activ – orice informație, orice produs software sau hardware din cadrul rețelelor și sistemelor informatice, corporal sau necorporal, care are valoare pentru o persoană fizică, o organizație sau o autoritate publică.</w:t>
      </w:r>
    </w:p>
    <w:p w14:paraId="7380AFF2" w14:textId="77777777"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activ cu impact critic</w:t>
      </w:r>
      <w:r w:rsidRPr="00906BC8">
        <w:rPr>
          <w:rFonts w:ascii="Times New Roman" w:hAnsi="Times New Roman" w:cs="Times New Roman"/>
          <w:color w:val="auto"/>
          <w:sz w:val="24"/>
          <w:szCs w:val="24"/>
          <w:lang w:val="ro-RO"/>
        </w:rPr>
        <w:t xml:space="preserve"> – activ necesar pentru desfășurarea unui proces cu impact critic.</w:t>
      </w:r>
    </w:p>
    <w:p w14:paraId="52CBE799" w14:textId="31C92EFF"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activ cu impact ridicat</w:t>
      </w:r>
      <w:r w:rsidRPr="00906BC8">
        <w:rPr>
          <w:rFonts w:ascii="Times New Roman" w:hAnsi="Times New Roman" w:cs="Times New Roman"/>
          <w:color w:val="auto"/>
          <w:sz w:val="24"/>
          <w:szCs w:val="24"/>
          <w:lang w:val="ro-RO"/>
        </w:rPr>
        <w:t xml:space="preserve"> – activ necesar pentru desfășurarea unui proces cu impact ridicat.</w:t>
      </w:r>
    </w:p>
    <w:p w14:paraId="56EEFDF2" w14:textId="75693FE1"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alertă timpurie</w:t>
      </w:r>
      <w:r w:rsidRPr="00906BC8">
        <w:rPr>
          <w:rFonts w:ascii="Times New Roman" w:hAnsi="Times New Roman" w:cs="Times New Roman"/>
          <w:color w:val="auto"/>
          <w:sz w:val="24"/>
          <w:szCs w:val="24"/>
          <w:lang w:val="ro-RO"/>
        </w:rPr>
        <w:t xml:space="preserve"> – informații necesare pentru a indica dacă un incident semnificativ este suspectat a fi cauzat de acte ilegale sau răuvoitoare ori dacă acesta poate avea un impact transfrontalier;</w:t>
      </w:r>
    </w:p>
    <w:p w14:paraId="34AD5EC9" w14:textId="4B40DCBB"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atac cibernetic</w:t>
      </w:r>
      <w:r w:rsidRPr="00906BC8">
        <w:rPr>
          <w:rFonts w:ascii="Times New Roman" w:hAnsi="Times New Roman" w:cs="Times New Roman"/>
          <w:color w:val="auto"/>
          <w:sz w:val="24"/>
          <w:szCs w:val="24"/>
          <w:lang w:val="ro-RO"/>
        </w:rPr>
        <w:t xml:space="preserve"> – incident legat de tehnologia informației și comunicațiilor, produs cu rea-credință prin tentativa unui actor amenințător de a distruge, expune, modifica, dezactiva, sustrage, obține ori utiliza fără drept un activ.</w:t>
      </w:r>
    </w:p>
    <w:p w14:paraId="5EAD6978" w14:textId="053C370A" w:rsidR="00391F2A" w:rsidRPr="00906BC8" w:rsidRDefault="002017C0"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autoritate competentă în domeniul pregătirii pentru riscuri</w:t>
      </w:r>
      <w:r w:rsidRPr="00906BC8">
        <w:rPr>
          <w:rFonts w:ascii="Times New Roman" w:hAnsi="Times New Roman" w:cs="Times New Roman"/>
          <w:color w:val="auto"/>
          <w:sz w:val="24"/>
          <w:szCs w:val="24"/>
          <w:lang w:val="ro-RO"/>
        </w:rPr>
        <w:t xml:space="preserve"> – autoritate publică desemnată potrivit cadrului normativ național responsabilă de evaluarea riscurilor de securitate a aprovizionării cu energie electrică, elaborarea și actualizarea planurilor de acțiuni pentru situații excepționale în sectorul electroenergetic, precum și gestionarea crizelor de energie electrică;</w:t>
      </w:r>
    </w:p>
    <w:p w14:paraId="2625C039" w14:textId="6FD42A95"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autoritate de gestionare a crizelor cibernetice</w:t>
      </w:r>
      <w:r w:rsidRPr="00906BC8">
        <w:rPr>
          <w:rFonts w:ascii="Times New Roman" w:hAnsi="Times New Roman" w:cs="Times New Roman"/>
          <w:color w:val="auto"/>
          <w:sz w:val="24"/>
          <w:szCs w:val="24"/>
          <w:lang w:val="ro-RO"/>
        </w:rPr>
        <w:t xml:space="preserve"> – autoritate desemnată sau instituită potrivit legislației naționale în domeniul securității cibernetice, responsabilă de coordonarea gestionării crizelor cibernetice la nivel național.</w:t>
      </w:r>
    </w:p>
    <w:p w14:paraId="786F6959" w14:textId="065A87E4" w:rsidR="002017C0" w:rsidRPr="00906BC8" w:rsidRDefault="002017C0"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echipă de răspuns la incidente de securitate cibernetică (CSIRT)</w:t>
      </w:r>
      <w:r w:rsidRPr="00906BC8">
        <w:rPr>
          <w:rFonts w:ascii="Times New Roman" w:hAnsi="Times New Roman" w:cs="Times New Roman"/>
          <w:color w:val="auto"/>
          <w:sz w:val="24"/>
          <w:szCs w:val="24"/>
          <w:lang w:val="ro-RO"/>
        </w:rPr>
        <w:t xml:space="preserve"> – echipă desemnată potrivit legislației naționale în domeniul securității cibernetice, responsabilă de gestionarea riscurilor și incidentelor de securitate cibernetică.</w:t>
      </w:r>
    </w:p>
    <w:p w14:paraId="1F7DF344" w14:textId="2A020A9A" w:rsidR="008608C9" w:rsidRPr="00906BC8" w:rsidRDefault="008608C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entitate cu impact critic</w:t>
      </w:r>
      <w:r w:rsidRPr="00906BC8">
        <w:rPr>
          <w:rFonts w:ascii="Times New Roman" w:hAnsi="Times New Roman" w:cs="Times New Roman"/>
          <w:color w:val="auto"/>
          <w:sz w:val="24"/>
          <w:szCs w:val="24"/>
          <w:lang w:val="ro-RO"/>
        </w:rPr>
        <w:t xml:space="preserve"> – entitate care desfășoară un proces cu impact critic și care este identificată de ANRE în conformitate cu pct. </w:t>
      </w:r>
      <w:r w:rsidR="00D54478" w:rsidRPr="00906BC8">
        <w:rPr>
          <w:rFonts w:ascii="Times New Roman" w:hAnsi="Times New Roman" w:cs="Times New Roman"/>
          <w:color w:val="auto"/>
          <w:sz w:val="24"/>
          <w:szCs w:val="24"/>
          <w:lang w:val="ro-RO"/>
        </w:rPr>
        <w:t>49</w:t>
      </w:r>
      <w:r w:rsidRPr="00906BC8">
        <w:rPr>
          <w:rFonts w:ascii="Times New Roman" w:hAnsi="Times New Roman" w:cs="Times New Roman"/>
          <w:color w:val="auto"/>
          <w:sz w:val="24"/>
          <w:szCs w:val="24"/>
          <w:lang w:val="ro-RO"/>
        </w:rPr>
        <w:t>.</w:t>
      </w:r>
    </w:p>
    <w:p w14:paraId="7F7620E9" w14:textId="7EB77189"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lastRenderedPageBreak/>
        <w:t>entitate cu impact ridicat</w:t>
      </w:r>
      <w:r w:rsidRPr="00906BC8">
        <w:rPr>
          <w:rFonts w:ascii="Times New Roman" w:hAnsi="Times New Roman" w:cs="Times New Roman"/>
          <w:color w:val="auto"/>
          <w:sz w:val="24"/>
          <w:szCs w:val="24"/>
          <w:lang w:val="ro-RO"/>
        </w:rPr>
        <w:t xml:space="preserve"> – entitate care desfășoară un proces cu impact ridicat și care este identificată de </w:t>
      </w:r>
      <w:r w:rsidR="004624B5" w:rsidRPr="00906BC8">
        <w:rPr>
          <w:rFonts w:ascii="Times New Roman" w:hAnsi="Times New Roman" w:cs="Times New Roman"/>
          <w:color w:val="auto"/>
          <w:sz w:val="24"/>
          <w:szCs w:val="24"/>
          <w:lang w:val="ro-RO"/>
        </w:rPr>
        <w:t>ANRE</w:t>
      </w:r>
      <w:r w:rsidRPr="00906BC8">
        <w:rPr>
          <w:rFonts w:ascii="Times New Roman" w:hAnsi="Times New Roman" w:cs="Times New Roman"/>
          <w:color w:val="auto"/>
          <w:sz w:val="24"/>
          <w:szCs w:val="24"/>
          <w:lang w:val="ro-RO"/>
        </w:rPr>
        <w:t xml:space="preserve"> ca entitate cu impact ridicat în conformitate cu pct. </w:t>
      </w:r>
      <w:r w:rsidR="00D54478" w:rsidRPr="00906BC8">
        <w:rPr>
          <w:rFonts w:ascii="Times New Roman" w:hAnsi="Times New Roman" w:cs="Times New Roman"/>
          <w:color w:val="auto"/>
          <w:sz w:val="24"/>
          <w:szCs w:val="24"/>
          <w:lang w:val="ro-RO"/>
        </w:rPr>
        <w:t>49</w:t>
      </w:r>
      <w:r w:rsidRPr="00906BC8">
        <w:rPr>
          <w:rFonts w:ascii="Times New Roman" w:hAnsi="Times New Roman" w:cs="Times New Roman"/>
          <w:color w:val="auto"/>
          <w:sz w:val="24"/>
          <w:szCs w:val="24"/>
          <w:lang w:val="ro-RO"/>
        </w:rPr>
        <w:t>;</w:t>
      </w:r>
    </w:p>
    <w:p w14:paraId="40DEA218" w14:textId="77777777"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centru de operațiuni de securitate cibernetică (CSOC)</w:t>
      </w:r>
      <w:r w:rsidRPr="00906BC8">
        <w:rPr>
          <w:rFonts w:ascii="Times New Roman" w:hAnsi="Times New Roman" w:cs="Times New Roman"/>
          <w:color w:val="auto"/>
          <w:sz w:val="24"/>
          <w:szCs w:val="24"/>
          <w:lang w:val="ro-RO"/>
        </w:rPr>
        <w:t xml:space="preserve"> – centru dedicat în cadrul căruia o echipă tehnică formată din unul sau mai mulți experți, susținută de sisteme informatice de securitate cibernetică, îndeplinește sarcini legate de securitate, precum gestionarea atacurilor cibernetice și a erorilor de configurare a securității, monitorizarea securității, analiza jurnalelor de evenimente și detectarea atacurilor cibernetice;</w:t>
      </w:r>
    </w:p>
    <w:p w14:paraId="0C8E4EB1" w14:textId="77777777"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control de securitate cibernetică</w:t>
      </w:r>
      <w:r w:rsidRPr="00906BC8">
        <w:rPr>
          <w:rFonts w:ascii="Times New Roman" w:hAnsi="Times New Roman" w:cs="Times New Roman"/>
          <w:color w:val="auto"/>
          <w:sz w:val="24"/>
          <w:szCs w:val="24"/>
          <w:lang w:val="ro-RO"/>
        </w:rPr>
        <w:t xml:space="preserve"> – acțiunile sau procedurile realizate cu scopul de a evita, detecta, contracara sau reduce la minimum riscurile de securitate cibernetică;</w:t>
      </w:r>
    </w:p>
    <w:p w14:paraId="699BC6AB" w14:textId="77777777"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furnizor critic de servicii TIC</w:t>
      </w:r>
      <w:r w:rsidRPr="00906BC8">
        <w:rPr>
          <w:rFonts w:ascii="Times New Roman" w:hAnsi="Times New Roman" w:cs="Times New Roman"/>
          <w:color w:val="auto"/>
          <w:sz w:val="24"/>
          <w:szCs w:val="24"/>
          <w:lang w:val="ro-RO"/>
        </w:rPr>
        <w:t xml:space="preserve"> – entitate care furnizează un serviciu TIC sau un proces TIC necesar pentru un proces cu impact critic ori cu impact ridicat care afectează securitatea cibernetică a fluxurilor transfrontaliere de energie electrică și care, dacă este compromis, poate cauza un atac cibernetic al cărui impact depășește pragul de impact critic sau pragul de impact ridicat.</w:t>
      </w:r>
    </w:p>
    <w:p w14:paraId="0DB54DCB" w14:textId="4CE323E2"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gestionarea vulnerabilităților de securitate cibernetică</w:t>
      </w:r>
      <w:r w:rsidRPr="00906BC8">
        <w:rPr>
          <w:rFonts w:ascii="Times New Roman" w:hAnsi="Times New Roman" w:cs="Times New Roman"/>
          <w:color w:val="auto"/>
          <w:sz w:val="24"/>
          <w:szCs w:val="24"/>
          <w:lang w:val="ro-RO"/>
        </w:rPr>
        <w:t xml:space="preserve"> – practica de identificare și remediere a vulnerabilităților;</w:t>
      </w:r>
    </w:p>
    <w:p w14:paraId="08EBCA74" w14:textId="77777777" w:rsidR="00D62EE0" w:rsidRPr="00906BC8" w:rsidRDefault="00D62EE0"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 xml:space="preserve">indice de impact în materie de securitate cibernetică în domeniul energiei electrice (ECII) </w:t>
      </w:r>
      <w:r w:rsidRPr="00906BC8">
        <w:rPr>
          <w:rFonts w:ascii="Times New Roman" w:hAnsi="Times New Roman" w:cs="Times New Roman"/>
          <w:color w:val="auto"/>
          <w:sz w:val="24"/>
          <w:szCs w:val="24"/>
          <w:lang w:val="ro-RO"/>
        </w:rPr>
        <w:t>– indice sau grilă de clasificare care ierarhizează consecințele potențiale ale atacurilor cibernetice asupra proceselor operaționale implicate în fluxurile transfrontaliere de energie electrică.</w:t>
      </w:r>
    </w:p>
    <w:p w14:paraId="29315D48" w14:textId="74D7768C"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sz w:val="24"/>
          <w:szCs w:val="24"/>
          <w:lang w:val="ro-RO"/>
        </w:rPr>
        <w:t>matrice de impact al riscurilor</w:t>
      </w:r>
      <w:r w:rsidRPr="00906BC8">
        <w:rPr>
          <w:rFonts w:ascii="Times New Roman" w:hAnsi="Times New Roman" w:cs="Times New Roman"/>
          <w:sz w:val="24"/>
          <w:szCs w:val="24"/>
          <w:lang w:val="ro-RO"/>
        </w:rPr>
        <w:t xml:space="preserve"> - matrice utilizată în procesul de evaluare a riscurilor pentru determinarea nivelului de impact al riscului rezultat pentru fiecare risc evaluat;</w:t>
      </w:r>
    </w:p>
    <w:p w14:paraId="62B5242C" w14:textId="288CDA8A" w:rsidR="008C663A" w:rsidRPr="00906BC8" w:rsidRDefault="008C663A"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perimetru cu impact critic</w:t>
      </w:r>
      <w:r w:rsidRPr="00906BC8">
        <w:rPr>
          <w:rFonts w:ascii="Times New Roman" w:hAnsi="Times New Roman" w:cs="Times New Roman"/>
          <w:color w:val="auto"/>
          <w:sz w:val="24"/>
          <w:szCs w:val="24"/>
          <w:lang w:val="ro-RO"/>
        </w:rPr>
        <w:t xml:space="preserve"> – </w:t>
      </w:r>
      <w:r w:rsidR="00144FD7" w:rsidRPr="00906BC8">
        <w:rPr>
          <w:rFonts w:ascii="Times New Roman" w:hAnsi="Times New Roman" w:cs="Times New Roman"/>
          <w:color w:val="auto"/>
          <w:sz w:val="24"/>
          <w:szCs w:val="24"/>
          <w:lang w:val="ro-RO"/>
        </w:rPr>
        <w:t>perimetru definit de o entitate, care cuprinde toate activele cu impact critic</w:t>
      </w:r>
      <w:r w:rsidRPr="00906BC8">
        <w:rPr>
          <w:rFonts w:ascii="Times New Roman" w:hAnsi="Times New Roman" w:cs="Times New Roman"/>
          <w:color w:val="auto"/>
          <w:sz w:val="24"/>
          <w:szCs w:val="24"/>
          <w:lang w:val="ro-RO"/>
        </w:rPr>
        <w:t>, care cuprinde toate activele cu impact critic și în interiorul căruia accesul la aceste active poate fi controlat, delimitând domeniul de aplicare al controalelor avansate de securitate cibernetică.</w:t>
      </w:r>
    </w:p>
    <w:p w14:paraId="34CDA24F" w14:textId="60F27886"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perimetru cu impact ridicat</w:t>
      </w:r>
      <w:r w:rsidRPr="00906BC8">
        <w:rPr>
          <w:rFonts w:ascii="Times New Roman" w:hAnsi="Times New Roman" w:cs="Times New Roman"/>
          <w:color w:val="auto"/>
          <w:sz w:val="24"/>
          <w:szCs w:val="24"/>
          <w:lang w:val="ro-RO"/>
        </w:rPr>
        <w:t xml:space="preserve"> – </w:t>
      </w:r>
      <w:r w:rsidR="00EF3E3A" w:rsidRPr="00906BC8">
        <w:rPr>
          <w:rFonts w:ascii="Times New Roman" w:hAnsi="Times New Roman" w:cs="Times New Roman"/>
          <w:color w:val="auto"/>
          <w:sz w:val="24"/>
          <w:szCs w:val="24"/>
          <w:lang w:val="ro-RO"/>
        </w:rPr>
        <w:t>perimetru definit de o entitate, care cuprinde toate activele cu impact ridicat</w:t>
      </w:r>
      <w:r w:rsidRPr="00906BC8">
        <w:rPr>
          <w:rFonts w:ascii="Times New Roman" w:hAnsi="Times New Roman" w:cs="Times New Roman"/>
          <w:color w:val="auto"/>
          <w:sz w:val="24"/>
          <w:szCs w:val="24"/>
          <w:lang w:val="ro-RO"/>
        </w:rPr>
        <w:t xml:space="preserve">, care conține toate activele cu impact ridicat și în interiorul căruia accesul la aceste active poate fi controlat, delimitând sfera de aplicare a </w:t>
      </w:r>
      <w:r w:rsidR="00144FD7" w:rsidRPr="00906BC8">
        <w:rPr>
          <w:rFonts w:ascii="Times New Roman" w:hAnsi="Times New Roman" w:cs="Times New Roman"/>
          <w:color w:val="auto"/>
          <w:sz w:val="24"/>
          <w:szCs w:val="24"/>
          <w:lang w:val="ro-RO"/>
        </w:rPr>
        <w:t>controalelor avansate de securitate cibernetică</w:t>
      </w:r>
      <w:r w:rsidRPr="00906BC8">
        <w:rPr>
          <w:rFonts w:ascii="Times New Roman" w:hAnsi="Times New Roman" w:cs="Times New Roman"/>
          <w:color w:val="auto"/>
          <w:sz w:val="24"/>
          <w:szCs w:val="24"/>
          <w:lang w:val="ro-RO"/>
        </w:rPr>
        <w:t>;</w:t>
      </w:r>
    </w:p>
    <w:p w14:paraId="2456D8AA" w14:textId="2D947A7D" w:rsidR="008C663A" w:rsidRPr="00906BC8" w:rsidRDefault="008C663A"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prag de impact critic</w:t>
      </w:r>
      <w:r w:rsidRPr="00906BC8">
        <w:rPr>
          <w:rFonts w:ascii="Times New Roman" w:hAnsi="Times New Roman" w:cs="Times New Roman"/>
          <w:color w:val="auto"/>
          <w:sz w:val="24"/>
          <w:szCs w:val="24"/>
          <w:lang w:val="ro-RO"/>
        </w:rPr>
        <w:t xml:space="preserve"> – valorile indicilor ECII stabilite potrivit pct. </w:t>
      </w:r>
      <w:r w:rsidR="00D54478" w:rsidRPr="00906BC8">
        <w:rPr>
          <w:rFonts w:ascii="Times New Roman" w:hAnsi="Times New Roman" w:cs="Times New Roman"/>
          <w:color w:val="auto"/>
          <w:sz w:val="24"/>
          <w:szCs w:val="24"/>
          <w:lang w:val="ro-RO"/>
        </w:rPr>
        <w:t>49</w:t>
      </w:r>
      <w:r w:rsidRPr="00906BC8">
        <w:rPr>
          <w:rFonts w:ascii="Times New Roman" w:hAnsi="Times New Roman" w:cs="Times New Roman"/>
          <w:color w:val="auto"/>
          <w:sz w:val="24"/>
          <w:szCs w:val="24"/>
          <w:lang w:val="ro-RO"/>
        </w:rPr>
        <w:t>, peste care un atac cibernetic asupra unui proces operațional determină perturbări critice ale fluxurilor transfrontaliere de energie electrică.</w:t>
      </w:r>
    </w:p>
    <w:p w14:paraId="2125BE70" w14:textId="60B4285C"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prag de impact ridicat</w:t>
      </w:r>
      <w:r w:rsidRPr="00906BC8">
        <w:rPr>
          <w:rFonts w:ascii="Times New Roman" w:hAnsi="Times New Roman" w:cs="Times New Roman"/>
          <w:color w:val="auto"/>
          <w:sz w:val="24"/>
          <w:szCs w:val="24"/>
          <w:lang w:val="ro-RO"/>
        </w:rPr>
        <w:t xml:space="preserve"> – valorile indicilor ECII peste care un atac cibernetic reușit asupra unui proces va cauza o perturbare ridicată a fluxurilor transfrontaliere de energie electrică, prevăzute </w:t>
      </w:r>
      <w:r w:rsidR="009C5CDC" w:rsidRPr="00906BC8">
        <w:rPr>
          <w:rFonts w:ascii="Times New Roman" w:hAnsi="Times New Roman" w:cs="Times New Roman"/>
          <w:color w:val="auto"/>
          <w:sz w:val="24"/>
          <w:szCs w:val="24"/>
          <w:lang w:val="ro-RO"/>
        </w:rPr>
        <w:t>potrivit</w:t>
      </w:r>
      <w:r w:rsidRPr="00906BC8">
        <w:rPr>
          <w:rFonts w:ascii="Times New Roman" w:hAnsi="Times New Roman" w:cs="Times New Roman"/>
          <w:color w:val="auto"/>
          <w:sz w:val="24"/>
          <w:szCs w:val="24"/>
          <w:lang w:val="ro-RO"/>
        </w:rPr>
        <w:t xml:space="preserve"> pct. </w:t>
      </w:r>
      <w:r w:rsidR="003C6779" w:rsidRPr="00906BC8">
        <w:rPr>
          <w:rFonts w:ascii="Times New Roman" w:hAnsi="Times New Roman" w:cs="Times New Roman"/>
          <w:color w:val="auto"/>
          <w:sz w:val="24"/>
          <w:szCs w:val="24"/>
          <w:lang w:val="ro-RO"/>
        </w:rPr>
        <w:t>49</w:t>
      </w:r>
      <w:r w:rsidRPr="00906BC8">
        <w:rPr>
          <w:rFonts w:ascii="Times New Roman" w:hAnsi="Times New Roman" w:cs="Times New Roman"/>
          <w:color w:val="auto"/>
          <w:sz w:val="24"/>
          <w:szCs w:val="24"/>
          <w:lang w:val="ro-RO"/>
        </w:rPr>
        <w:t>;</w:t>
      </w:r>
    </w:p>
    <w:p w14:paraId="71F362E4" w14:textId="50D6C631"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lastRenderedPageBreak/>
        <w:t>proces cu impact critic</w:t>
      </w:r>
      <w:r w:rsidRPr="00906BC8">
        <w:rPr>
          <w:rFonts w:ascii="Times New Roman" w:hAnsi="Times New Roman" w:cs="Times New Roman"/>
          <w:color w:val="auto"/>
          <w:sz w:val="24"/>
          <w:szCs w:val="24"/>
          <w:lang w:val="ro-RO"/>
        </w:rPr>
        <w:t xml:space="preserve"> – proces operațional desfășurat de o entitate, pentru care indicii ECII depășesc pragul de impact critic.</w:t>
      </w:r>
    </w:p>
    <w:p w14:paraId="18035DD3" w14:textId="6B43B17B" w:rsidR="009307F9" w:rsidRPr="00906BC8" w:rsidRDefault="00194B95"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sz w:val="24"/>
          <w:szCs w:val="24"/>
          <w:lang w:val="ro-RO"/>
        </w:rPr>
        <w:t xml:space="preserve">proces cu impact ridicat – </w:t>
      </w:r>
      <w:r w:rsidRPr="00906BC8">
        <w:rPr>
          <w:rFonts w:ascii="Times New Roman" w:hAnsi="Times New Roman" w:cs="Times New Roman"/>
          <w:sz w:val="24"/>
          <w:szCs w:val="24"/>
          <w:lang w:val="ro-RO"/>
        </w:rPr>
        <w:t>proces operațional desfășurat de o entitate, pentru care indicii ECII depășesc pragul de impact ridicat.</w:t>
      </w:r>
    </w:p>
    <w:p w14:paraId="799F8AFC" w14:textId="5DC4A6F2" w:rsidR="009307F9" w:rsidRPr="00906BC8" w:rsidRDefault="009307F9"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punct unic de contact național</w:t>
      </w:r>
      <w:r w:rsidRPr="00906BC8">
        <w:rPr>
          <w:rFonts w:ascii="Times New Roman" w:hAnsi="Times New Roman" w:cs="Times New Roman"/>
          <w:color w:val="auto"/>
          <w:sz w:val="24"/>
          <w:szCs w:val="24"/>
          <w:lang w:val="ro-RO"/>
        </w:rPr>
        <w:t xml:space="preserve"> – autoritate sau entitate desemnată potrivit legislației naționale în domeniul securității cibernetice, responsabilă pentru asigurarea cooperării și comunicării cu autoritățile și entitățile relevante în materie de securitate cibernetică.</w:t>
      </w:r>
    </w:p>
    <w:p w14:paraId="5764EE50" w14:textId="6162E3D1" w:rsidR="0090226C" w:rsidRPr="00906BC8" w:rsidRDefault="0090226C"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sistem de gestionare a securității cibernetice</w:t>
      </w:r>
      <w:r w:rsidRPr="00906BC8">
        <w:rPr>
          <w:rFonts w:ascii="Times New Roman" w:hAnsi="Times New Roman" w:cs="Times New Roman"/>
          <w:color w:val="auto"/>
          <w:sz w:val="24"/>
          <w:szCs w:val="24"/>
          <w:lang w:val="ro-RO"/>
        </w:rPr>
        <w:t xml:space="preserve"> – politicile, procedurile, orientările și resursele, precum și activitățile asociate acestora, gestionate colectiv de o entitate în scopul protejării activelor sale informaționale împotriva amenințărilor cibernetice, prin stabilirea, implementarea, operarea, monitorizarea, revizuirea, întreținerea și îmbunătățirea sistematică a securității rețelelor și sistemelor informatice ale organizației;</w:t>
      </w:r>
    </w:p>
    <w:p w14:paraId="2C01C78E" w14:textId="1FE2DFA7" w:rsidR="00825F38" w:rsidRPr="00906BC8" w:rsidRDefault="00B3714E"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color w:val="auto"/>
          <w:sz w:val="24"/>
          <w:szCs w:val="24"/>
          <w:lang w:val="ro-RO"/>
        </w:rPr>
        <w:t xml:space="preserve">sistem informatic </w:t>
      </w:r>
      <w:proofErr w:type="spellStart"/>
      <w:r w:rsidRPr="00906BC8">
        <w:rPr>
          <w:rFonts w:ascii="Times New Roman" w:hAnsi="Times New Roman" w:cs="Times New Roman"/>
          <w:i/>
          <w:iCs/>
          <w:color w:val="auto"/>
          <w:sz w:val="24"/>
          <w:szCs w:val="24"/>
          <w:lang w:val="ro-RO"/>
        </w:rPr>
        <w:t>legacy</w:t>
      </w:r>
      <w:proofErr w:type="spellEnd"/>
      <w:r w:rsidRPr="00906BC8">
        <w:rPr>
          <w:rFonts w:ascii="Times New Roman" w:hAnsi="Times New Roman" w:cs="Times New Roman"/>
          <w:i/>
          <w:iCs/>
          <w:color w:val="auto"/>
          <w:sz w:val="24"/>
          <w:szCs w:val="24"/>
          <w:lang w:val="ro-RO"/>
        </w:rPr>
        <w:t xml:space="preserve"> (sistem TIC moștenit)</w:t>
      </w:r>
      <w:r w:rsidRPr="00906BC8">
        <w:rPr>
          <w:rFonts w:ascii="Times New Roman" w:hAnsi="Times New Roman" w:cs="Times New Roman"/>
          <w:color w:val="auto"/>
          <w:sz w:val="24"/>
          <w:szCs w:val="24"/>
          <w:lang w:val="ro-RO"/>
        </w:rPr>
        <w:t xml:space="preserve"> – sistem TIC care a ajuns la finalul ciclului său de viață, care nu permite actualizări sau remedieri din motive tehnologice ori comerciale sau care nu mai este susținut de furnizorul său ori de un furnizor terț de servicii TIC, dar care este încă utilizat și susține funcțiile entității.</w:t>
      </w:r>
    </w:p>
    <w:p w14:paraId="23BE086C" w14:textId="4C55CE88" w:rsidR="00446E48" w:rsidRPr="00906BC8" w:rsidRDefault="00446E48"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sz w:val="24"/>
          <w:szCs w:val="24"/>
          <w:lang w:val="ro-RO"/>
        </w:rPr>
        <w:t>specificații de achiziție</w:t>
      </w:r>
      <w:r w:rsidRPr="00906BC8">
        <w:rPr>
          <w:rFonts w:ascii="Times New Roman" w:hAnsi="Times New Roman" w:cs="Times New Roman"/>
          <w:sz w:val="24"/>
          <w:szCs w:val="24"/>
          <w:lang w:val="ro-RO"/>
        </w:rPr>
        <w:t xml:space="preserve"> - specificațiile pe care entitățile le stabilesc pentru achiziția de produse TIC, procese TIC sau servicii TIC noi ori actualizate;</w:t>
      </w:r>
    </w:p>
    <w:p w14:paraId="75206E4C" w14:textId="74F81209" w:rsidR="00446E48" w:rsidRPr="00906BC8" w:rsidRDefault="00446E48" w:rsidP="00EF2BDD">
      <w:pPr>
        <w:pStyle w:val="ListParagraph"/>
        <w:numPr>
          <w:ilvl w:val="1"/>
          <w:numId w:val="1"/>
        </w:numPr>
        <w:tabs>
          <w:tab w:val="left" w:pos="0"/>
          <w:tab w:val="left" w:pos="284"/>
          <w:tab w:val="left" w:pos="567"/>
        </w:tabs>
        <w:spacing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i/>
          <w:iCs/>
          <w:sz w:val="24"/>
          <w:szCs w:val="24"/>
          <w:lang w:val="ro-RO"/>
        </w:rPr>
        <w:t>reprezentant</w:t>
      </w:r>
      <w:r w:rsidRPr="00906BC8">
        <w:rPr>
          <w:rFonts w:ascii="Times New Roman" w:hAnsi="Times New Roman" w:cs="Times New Roman"/>
          <w:sz w:val="24"/>
          <w:szCs w:val="24"/>
          <w:lang w:val="ro-RO"/>
        </w:rPr>
        <w:t xml:space="preserve"> - persoană fizică sau juridică stabilită în Republica Moldova, desemnată în mod expres să acționeze în numele unei entități cu impact ridicat sau cu impact critic care nu este stabilită în Republica Moldova, dar care prestează servicii unor entități din Republica Moldova, și care poate fi contactată de ANRE ori de ASC în locul entității respective</w:t>
      </w:r>
      <w:r w:rsidR="003F3920" w:rsidRPr="00906BC8">
        <w:rPr>
          <w:rFonts w:ascii="Times New Roman" w:hAnsi="Times New Roman" w:cs="Times New Roman"/>
          <w:sz w:val="24"/>
          <w:szCs w:val="24"/>
          <w:lang w:val="ro-RO"/>
        </w:rPr>
        <w:t>.</w:t>
      </w:r>
    </w:p>
    <w:p w14:paraId="5B515DAA" w14:textId="217DE149" w:rsidR="00825F38" w:rsidRPr="00906BC8" w:rsidRDefault="00825F38" w:rsidP="00001B32">
      <w:pPr>
        <w:pStyle w:val="Heading2"/>
      </w:pPr>
      <w:r w:rsidRPr="00906BC8">
        <w:t xml:space="preserve">Secțiunea </w:t>
      </w:r>
      <w:r w:rsidR="009B1FF7" w:rsidRPr="00906BC8">
        <w:t>3</w:t>
      </w:r>
    </w:p>
    <w:p w14:paraId="5B831CBF" w14:textId="0ED6E959" w:rsidR="00825F38" w:rsidRPr="00906BC8" w:rsidRDefault="009B1FF7" w:rsidP="00001B32">
      <w:pPr>
        <w:pStyle w:val="Heading2"/>
      </w:pPr>
      <w:r w:rsidRPr="00906BC8">
        <w:rPr>
          <w:bCs/>
        </w:rPr>
        <w:t>Autoritatea competentă și cooperarea instituțională</w:t>
      </w:r>
    </w:p>
    <w:p w14:paraId="349B161B" w14:textId="137C55AF" w:rsidR="00825F38" w:rsidRPr="00906BC8" w:rsidRDefault="0020705A" w:rsidP="00EF2BDD">
      <w:pPr>
        <w:pStyle w:val="ListParagraph"/>
        <w:numPr>
          <w:ilvl w:val="0"/>
          <w:numId w:val="1"/>
        </w:numPr>
        <w:tabs>
          <w:tab w:val="left" w:pos="0"/>
          <w:tab w:val="left" w:pos="284"/>
          <w:tab w:val="left" w:pos="993"/>
        </w:tabs>
        <w:spacing w:after="120" w:line="276" w:lineRule="auto"/>
        <w:ind w:left="0" w:right="3" w:firstLine="720"/>
        <w:rPr>
          <w:rFonts w:ascii="Times New Roman" w:hAnsi="Times New Roman" w:cs="Times New Roman"/>
          <w:b/>
          <w:color w:val="auto"/>
          <w:sz w:val="24"/>
          <w:szCs w:val="24"/>
          <w:lang w:val="ro-RO"/>
        </w:rPr>
      </w:pPr>
      <w:r w:rsidRPr="00906BC8">
        <w:rPr>
          <w:rFonts w:ascii="Times New Roman" w:hAnsi="Times New Roman" w:cs="Times New Roman"/>
          <w:color w:val="auto"/>
          <w:sz w:val="24"/>
          <w:szCs w:val="24"/>
          <w:lang w:val="ro-RO"/>
        </w:rPr>
        <w:t>ANRE</w:t>
      </w:r>
      <w:r w:rsidR="006C68B0" w:rsidRPr="00906BC8">
        <w:rPr>
          <w:rFonts w:ascii="Times New Roman" w:hAnsi="Times New Roman" w:cs="Times New Roman"/>
          <w:color w:val="auto"/>
          <w:sz w:val="24"/>
          <w:szCs w:val="24"/>
          <w:lang w:val="ro-RO"/>
        </w:rPr>
        <w:t xml:space="preserve"> este autoritatea competentă la nivel național pentru îndeplinirea atribuțiilor stabilite prin prezentul Cod, în calitatea sa de autoritate de reglementare desemnată potrivit art. 7 din Legea nr. 164/2025.</w:t>
      </w:r>
    </w:p>
    <w:p w14:paraId="3388A999" w14:textId="29A3918A" w:rsidR="006C68B0" w:rsidRPr="00906BC8" w:rsidRDefault="0020705A" w:rsidP="00EF2BDD">
      <w:pPr>
        <w:pStyle w:val="ListParagraph"/>
        <w:numPr>
          <w:ilvl w:val="0"/>
          <w:numId w:val="1"/>
        </w:numPr>
        <w:tabs>
          <w:tab w:val="left" w:pos="0"/>
          <w:tab w:val="left" w:pos="284"/>
          <w:tab w:val="left" w:pos="993"/>
        </w:tabs>
        <w:spacing w:after="120" w:line="276" w:lineRule="auto"/>
        <w:ind w:left="0" w:right="3" w:firstLine="720"/>
        <w:rPr>
          <w:rFonts w:ascii="Times New Roman" w:hAnsi="Times New Roman" w:cs="Times New Roman"/>
          <w:b/>
          <w:color w:val="auto"/>
          <w:sz w:val="24"/>
          <w:szCs w:val="24"/>
          <w:lang w:val="ro-RO"/>
        </w:rPr>
      </w:pPr>
      <w:r w:rsidRPr="00906BC8">
        <w:rPr>
          <w:rFonts w:ascii="Times New Roman" w:hAnsi="Times New Roman" w:cs="Times New Roman"/>
          <w:color w:val="auto"/>
          <w:sz w:val="24"/>
          <w:szCs w:val="24"/>
          <w:lang w:val="ro-RO"/>
        </w:rPr>
        <w:t>ANRE</w:t>
      </w:r>
      <w:r w:rsidR="006C68B0" w:rsidRPr="00906BC8">
        <w:rPr>
          <w:rFonts w:ascii="Times New Roman" w:hAnsi="Times New Roman" w:cs="Times New Roman"/>
          <w:color w:val="auto"/>
          <w:sz w:val="24"/>
          <w:szCs w:val="24"/>
          <w:lang w:val="ro-RO"/>
        </w:rPr>
        <w:t xml:space="preserve"> poate delega, prin hotărâre proprie, exercitarea unor atribuții stabilite prin prezentul Cod către alte autorități naționale, cu excepția atribuțiilor de coordonare și cooperare instituțională prevăzute la pct. 13 și 14. </w:t>
      </w:r>
      <w:r w:rsidR="004A5604" w:rsidRPr="00906BC8">
        <w:rPr>
          <w:rFonts w:ascii="Times New Roman" w:hAnsi="Times New Roman" w:cs="Times New Roman"/>
          <w:sz w:val="24"/>
          <w:szCs w:val="24"/>
          <w:lang w:val="ro-RO"/>
        </w:rPr>
        <w:t>ANRE</w:t>
      </w:r>
      <w:r w:rsidR="006C68B0" w:rsidRPr="00906BC8">
        <w:rPr>
          <w:rFonts w:ascii="Times New Roman" w:hAnsi="Times New Roman" w:cs="Times New Roman"/>
          <w:color w:val="auto"/>
          <w:sz w:val="24"/>
          <w:szCs w:val="24"/>
          <w:lang w:val="ro-RO"/>
        </w:rPr>
        <w:t xml:space="preserve"> monitorizează modul de aplicare a prezentului Cod de către autoritățile cărora le-a delegat atribuții și comunică Secretariatului Comunității Energetice, Comitetului de Reglementare al Comunității Energetice, Grupului de coordonare pentru securitatea aprovizionării și Grupului de coordonare al Comunității Energetice pentru securitate cibernetică și infrastructuri critice denumirea, datele de contact și atribuțiile delegate, precum și orice modificare ulterioară a acestora.</w:t>
      </w:r>
    </w:p>
    <w:p w14:paraId="0C9CF2E9" w14:textId="6F04D681" w:rsidR="006C68B0" w:rsidRPr="00906BC8" w:rsidRDefault="006C68B0" w:rsidP="00EF2BDD">
      <w:pPr>
        <w:pStyle w:val="ListParagraph"/>
        <w:numPr>
          <w:ilvl w:val="0"/>
          <w:numId w:val="1"/>
        </w:numPr>
        <w:tabs>
          <w:tab w:val="left" w:pos="0"/>
          <w:tab w:val="left" w:pos="284"/>
          <w:tab w:val="left" w:pos="993"/>
        </w:tabs>
        <w:spacing w:after="120" w:line="276" w:lineRule="auto"/>
        <w:ind w:left="0" w:right="3" w:firstLine="720"/>
        <w:rPr>
          <w:rFonts w:ascii="Times New Roman" w:hAnsi="Times New Roman" w:cs="Times New Roman"/>
          <w:b/>
          <w:sz w:val="24"/>
          <w:szCs w:val="24"/>
          <w:lang w:val="ro-RO"/>
        </w:rPr>
      </w:pPr>
      <w:r w:rsidRPr="00906BC8">
        <w:rPr>
          <w:rFonts w:ascii="Times New Roman" w:hAnsi="Times New Roman" w:cs="Times New Roman"/>
          <w:sz w:val="24"/>
          <w:szCs w:val="24"/>
          <w:lang w:val="ro-RO"/>
        </w:rPr>
        <w:t>ASC, autoritate competentă la nivel național în domeniul securității cibernetice potrivit art. 7 din Legea nr. 48/2023 și Hotărârii Guvernului nr. 1028/2023, exercită, pentru domeniul reglementat de prezentul Cod, funcțiile de:</w:t>
      </w:r>
    </w:p>
    <w:p w14:paraId="1ED2FE1D" w14:textId="35A43453" w:rsidR="006C68B0" w:rsidRPr="00906BC8" w:rsidRDefault="006C68B0" w:rsidP="00EF2BDD">
      <w:pPr>
        <w:pStyle w:val="ListParagraph"/>
        <w:numPr>
          <w:ilvl w:val="1"/>
          <w:numId w:val="18"/>
        </w:numPr>
        <w:tabs>
          <w:tab w:val="left" w:pos="0"/>
          <w:tab w:val="left" w:pos="284"/>
          <w:tab w:val="left" w:pos="993"/>
        </w:tabs>
        <w:spacing w:after="120" w:line="276" w:lineRule="auto"/>
        <w:ind w:left="0" w:right="3" w:firstLine="720"/>
        <w:rPr>
          <w:rFonts w:ascii="Times New Roman" w:hAnsi="Times New Roman" w:cs="Times New Roman"/>
          <w:b/>
          <w:sz w:val="24"/>
          <w:szCs w:val="24"/>
          <w:lang w:val="ro-RO"/>
        </w:rPr>
      </w:pPr>
      <w:r w:rsidRPr="00906BC8">
        <w:rPr>
          <w:rFonts w:ascii="Times New Roman" w:hAnsi="Times New Roman" w:cs="Times New Roman"/>
          <w:sz w:val="24"/>
          <w:szCs w:val="24"/>
          <w:lang w:val="ro-RO"/>
        </w:rPr>
        <w:lastRenderedPageBreak/>
        <w:t>echipă de răspuns la incidente de securitate cibernetică (CSIRT) pentru sectorul electroenergetic;</w:t>
      </w:r>
    </w:p>
    <w:p w14:paraId="19E83CF8" w14:textId="532A63C6" w:rsidR="006C68B0" w:rsidRPr="00906BC8" w:rsidRDefault="006C68B0" w:rsidP="00EF2BDD">
      <w:pPr>
        <w:pStyle w:val="ListParagraph"/>
        <w:numPr>
          <w:ilvl w:val="1"/>
          <w:numId w:val="18"/>
        </w:numPr>
        <w:tabs>
          <w:tab w:val="left" w:pos="0"/>
          <w:tab w:val="left" w:pos="284"/>
          <w:tab w:val="left" w:pos="993"/>
        </w:tabs>
        <w:spacing w:after="120" w:line="276" w:lineRule="auto"/>
        <w:ind w:left="0" w:right="3" w:firstLine="720"/>
        <w:rPr>
          <w:rFonts w:ascii="Times New Roman" w:hAnsi="Times New Roman" w:cs="Times New Roman"/>
          <w:b/>
          <w:sz w:val="24"/>
          <w:szCs w:val="24"/>
          <w:lang w:val="ro-RO"/>
        </w:rPr>
      </w:pPr>
      <w:r w:rsidRPr="00906BC8">
        <w:rPr>
          <w:rFonts w:ascii="Times New Roman" w:hAnsi="Times New Roman" w:cs="Times New Roman"/>
          <w:sz w:val="24"/>
          <w:szCs w:val="24"/>
          <w:lang w:val="ro-RO"/>
        </w:rPr>
        <w:t>punct unic de contact național, în sensul pct. 8 din prezentul Cod;</w:t>
      </w:r>
    </w:p>
    <w:p w14:paraId="40C46031" w14:textId="1125AD04" w:rsidR="006C68B0" w:rsidRPr="00906BC8" w:rsidRDefault="006C68B0" w:rsidP="00EF2BDD">
      <w:pPr>
        <w:pStyle w:val="ListParagraph"/>
        <w:numPr>
          <w:ilvl w:val="1"/>
          <w:numId w:val="18"/>
        </w:numPr>
        <w:tabs>
          <w:tab w:val="left" w:pos="0"/>
          <w:tab w:val="left" w:pos="284"/>
          <w:tab w:val="left" w:pos="993"/>
        </w:tabs>
        <w:spacing w:after="120" w:line="276" w:lineRule="auto"/>
        <w:ind w:left="0" w:right="3" w:firstLine="720"/>
        <w:rPr>
          <w:rFonts w:ascii="Times New Roman" w:hAnsi="Times New Roman" w:cs="Times New Roman"/>
          <w:b/>
          <w:sz w:val="24"/>
          <w:szCs w:val="24"/>
          <w:lang w:val="ro-RO"/>
        </w:rPr>
      </w:pPr>
      <w:r w:rsidRPr="00906BC8">
        <w:rPr>
          <w:rFonts w:ascii="Times New Roman" w:hAnsi="Times New Roman" w:cs="Times New Roman"/>
          <w:sz w:val="24"/>
          <w:szCs w:val="24"/>
          <w:lang w:val="ro-RO"/>
        </w:rPr>
        <w:t>autoritate de gestionare a crizelor cibernetice la nivel național, în sensul pct. 9</w:t>
      </w:r>
      <w:r w:rsidR="00D54478" w:rsidRPr="00906BC8">
        <w:rPr>
          <w:rFonts w:ascii="Times New Roman" w:hAnsi="Times New Roman" w:cs="Times New Roman"/>
          <w:sz w:val="24"/>
          <w:szCs w:val="24"/>
          <w:lang w:val="ro-RO"/>
        </w:rPr>
        <w:t>8</w:t>
      </w:r>
      <w:r w:rsidRPr="00906BC8">
        <w:rPr>
          <w:rFonts w:ascii="Times New Roman" w:hAnsi="Times New Roman" w:cs="Times New Roman"/>
          <w:sz w:val="24"/>
          <w:szCs w:val="24"/>
          <w:lang w:val="ro-RO"/>
        </w:rPr>
        <w:t xml:space="preserve"> din Cod.</w:t>
      </w:r>
    </w:p>
    <w:p w14:paraId="37D7772C" w14:textId="1ACB9A46" w:rsidR="00592B96" w:rsidRPr="00906BC8" w:rsidRDefault="00592B96" w:rsidP="00EF2BDD">
      <w:pPr>
        <w:pStyle w:val="ListParagraph"/>
        <w:numPr>
          <w:ilvl w:val="0"/>
          <w:numId w:val="1"/>
        </w:numPr>
        <w:tabs>
          <w:tab w:val="left" w:pos="0"/>
          <w:tab w:val="left" w:pos="284"/>
          <w:tab w:val="left" w:pos="993"/>
        </w:tabs>
        <w:spacing w:after="120" w:line="276" w:lineRule="auto"/>
        <w:ind w:left="0" w:right="3" w:firstLine="720"/>
        <w:rPr>
          <w:rFonts w:ascii="Times New Roman" w:hAnsi="Times New Roman" w:cs="Times New Roman"/>
          <w:b/>
          <w:sz w:val="24"/>
          <w:szCs w:val="24"/>
          <w:lang w:val="ro-RO"/>
        </w:rPr>
      </w:pPr>
      <w:r w:rsidRPr="00906BC8">
        <w:rPr>
          <w:rFonts w:ascii="Times New Roman" w:hAnsi="Times New Roman" w:cs="Times New Roman"/>
          <w:sz w:val="24"/>
          <w:szCs w:val="24"/>
          <w:lang w:val="ro-RO"/>
        </w:rPr>
        <w:t xml:space="preserve">ASC exercită atribuțiile prevăzute la </w:t>
      </w:r>
      <w:r w:rsidR="00D508BE">
        <w:rPr>
          <w:rFonts w:ascii="Times New Roman" w:hAnsi="Times New Roman" w:cs="Times New Roman"/>
          <w:sz w:val="24"/>
          <w:szCs w:val="24"/>
          <w:lang w:val="ro-RO"/>
        </w:rPr>
        <w:t xml:space="preserve">pct. </w:t>
      </w:r>
      <w:r w:rsidRPr="00906BC8">
        <w:rPr>
          <w:rFonts w:ascii="Times New Roman" w:hAnsi="Times New Roman" w:cs="Times New Roman"/>
          <w:sz w:val="24"/>
          <w:szCs w:val="24"/>
          <w:lang w:val="ro-RO"/>
        </w:rPr>
        <w:t xml:space="preserve">11. în strânsă cooperare cu </w:t>
      </w:r>
      <w:r w:rsidR="004A5604"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xml:space="preserve"> și cu operatorul sistemului de transport (în continuare - OST), cu respectarea specificului sectorial al fluxurilor transfrontaliere de energie electrică.</w:t>
      </w:r>
    </w:p>
    <w:p w14:paraId="693B8302" w14:textId="77DB1725" w:rsidR="00592B96" w:rsidRPr="00906BC8" w:rsidRDefault="00FE4A69" w:rsidP="00EF2BDD">
      <w:pPr>
        <w:pStyle w:val="ListParagraph"/>
        <w:numPr>
          <w:ilvl w:val="0"/>
          <w:numId w:val="1"/>
        </w:numPr>
        <w:tabs>
          <w:tab w:val="left" w:pos="0"/>
          <w:tab w:val="left" w:pos="284"/>
          <w:tab w:val="left" w:pos="993"/>
        </w:tabs>
        <w:spacing w:after="120" w:line="276" w:lineRule="auto"/>
        <w:ind w:left="0" w:right="3" w:firstLine="720"/>
        <w:rPr>
          <w:rFonts w:ascii="Times New Roman" w:hAnsi="Times New Roman" w:cs="Times New Roman"/>
          <w:b/>
          <w:sz w:val="24"/>
          <w:szCs w:val="24"/>
          <w:lang w:val="ro-RO"/>
        </w:rPr>
      </w:pPr>
      <w:r w:rsidRPr="00906BC8">
        <w:rPr>
          <w:rFonts w:ascii="Times New Roman" w:hAnsi="Times New Roman" w:cs="Times New Roman"/>
          <w:sz w:val="24"/>
          <w:szCs w:val="24"/>
          <w:lang w:val="ro-RO"/>
        </w:rPr>
        <w:t>ANRE</w:t>
      </w:r>
      <w:r w:rsidR="00592B96" w:rsidRPr="00906BC8">
        <w:rPr>
          <w:rFonts w:ascii="Times New Roman" w:hAnsi="Times New Roman" w:cs="Times New Roman"/>
          <w:sz w:val="24"/>
          <w:szCs w:val="24"/>
          <w:lang w:val="ro-RO"/>
        </w:rPr>
        <w:t xml:space="preserve"> și ASC asigură coordonarea și cooperarea corespunzătoare între ele, precum și cu Comisia pentru Situații Excepționale, cu Ministerul Energiei și cu OST, în scopul îndeplinirii obligațiilor relevante prevăzute de prezentul Cod. </w:t>
      </w:r>
      <w:r w:rsidR="004A5604" w:rsidRPr="00906BC8">
        <w:rPr>
          <w:rFonts w:ascii="Times New Roman" w:hAnsi="Times New Roman" w:cs="Times New Roman"/>
          <w:sz w:val="24"/>
          <w:szCs w:val="24"/>
          <w:lang w:val="ro-RO"/>
        </w:rPr>
        <w:t>ANRE</w:t>
      </w:r>
      <w:r w:rsidR="00592B96" w:rsidRPr="00906BC8">
        <w:rPr>
          <w:rFonts w:ascii="Times New Roman" w:hAnsi="Times New Roman" w:cs="Times New Roman"/>
          <w:sz w:val="24"/>
          <w:szCs w:val="24"/>
          <w:lang w:val="ro-RO"/>
        </w:rPr>
        <w:t xml:space="preserve"> și ASC stabilesc, printr-un protocol de cooperare, modalitatea de schimb de informații privind atacurile cibernetice, incidentele și amenințările cibernetice raportate potrivit pct. 8</w:t>
      </w:r>
      <w:r w:rsidR="00D54478" w:rsidRPr="00906BC8">
        <w:rPr>
          <w:rFonts w:ascii="Times New Roman" w:hAnsi="Times New Roman" w:cs="Times New Roman"/>
          <w:sz w:val="24"/>
          <w:szCs w:val="24"/>
          <w:lang w:val="ro-RO"/>
        </w:rPr>
        <w:t>6</w:t>
      </w:r>
      <w:r w:rsidR="00592B96" w:rsidRPr="00906BC8">
        <w:rPr>
          <w:rFonts w:ascii="Times New Roman" w:hAnsi="Times New Roman" w:cs="Times New Roman"/>
          <w:sz w:val="24"/>
          <w:szCs w:val="24"/>
          <w:lang w:val="ro-RO"/>
        </w:rPr>
        <w:t>-9</w:t>
      </w:r>
      <w:r w:rsidR="00D54478" w:rsidRPr="00906BC8">
        <w:rPr>
          <w:rFonts w:ascii="Times New Roman" w:hAnsi="Times New Roman" w:cs="Times New Roman"/>
          <w:sz w:val="24"/>
          <w:szCs w:val="24"/>
          <w:lang w:val="ro-RO"/>
        </w:rPr>
        <w:t>4</w:t>
      </w:r>
      <w:r w:rsidR="00592B96" w:rsidRPr="00906BC8">
        <w:rPr>
          <w:rFonts w:ascii="Times New Roman" w:hAnsi="Times New Roman" w:cs="Times New Roman"/>
          <w:sz w:val="24"/>
          <w:szCs w:val="24"/>
          <w:lang w:val="ro-RO"/>
        </w:rPr>
        <w:t>, procedura de coordonare a activităților de supraveghere, controalelor și inspecțiilor, precum și punctele de contact operaționale ale fiecărei autorități.</w:t>
      </w:r>
    </w:p>
    <w:p w14:paraId="636C5A6D" w14:textId="31950C19" w:rsidR="00592B96" w:rsidRPr="00906BC8" w:rsidRDefault="00FE4A69" w:rsidP="00EF2BDD">
      <w:pPr>
        <w:pStyle w:val="ListParagraph"/>
        <w:numPr>
          <w:ilvl w:val="0"/>
          <w:numId w:val="1"/>
        </w:numPr>
        <w:tabs>
          <w:tab w:val="left" w:pos="0"/>
          <w:tab w:val="left" w:pos="284"/>
          <w:tab w:val="left" w:pos="993"/>
        </w:tabs>
        <w:spacing w:after="120" w:line="276" w:lineRule="auto"/>
        <w:ind w:left="0" w:right="3" w:firstLine="720"/>
        <w:rPr>
          <w:rFonts w:ascii="Times New Roman" w:hAnsi="Times New Roman" w:cs="Times New Roman"/>
          <w:b/>
          <w:sz w:val="24"/>
          <w:szCs w:val="24"/>
          <w:lang w:val="ro-RO"/>
        </w:rPr>
      </w:pPr>
      <w:r w:rsidRPr="00906BC8">
        <w:rPr>
          <w:rFonts w:ascii="Times New Roman" w:hAnsi="Times New Roman" w:cs="Times New Roman"/>
          <w:sz w:val="24"/>
          <w:szCs w:val="24"/>
          <w:lang w:val="ro-RO"/>
        </w:rPr>
        <w:t>ANRE</w:t>
      </w:r>
      <w:r w:rsidR="00FF239B" w:rsidRPr="00906BC8">
        <w:rPr>
          <w:rFonts w:ascii="Times New Roman" w:hAnsi="Times New Roman" w:cs="Times New Roman"/>
          <w:sz w:val="24"/>
          <w:szCs w:val="24"/>
          <w:lang w:val="ro-RO"/>
        </w:rPr>
        <w:t xml:space="preserve"> </w:t>
      </w:r>
      <w:r w:rsidR="00B644E0" w:rsidRPr="00906BC8">
        <w:rPr>
          <w:rFonts w:ascii="Times New Roman" w:hAnsi="Times New Roman" w:cs="Times New Roman"/>
          <w:sz w:val="24"/>
          <w:szCs w:val="24"/>
          <w:lang w:val="ro-RO"/>
        </w:rPr>
        <w:t xml:space="preserve">și ASC </w:t>
      </w:r>
      <w:r w:rsidR="00FF239B" w:rsidRPr="00906BC8">
        <w:rPr>
          <w:rFonts w:ascii="Times New Roman" w:hAnsi="Times New Roman" w:cs="Times New Roman"/>
          <w:sz w:val="24"/>
          <w:szCs w:val="24"/>
          <w:lang w:val="ro-RO"/>
        </w:rPr>
        <w:t>cooperează cu organismele și autoritățile relevante ale Comunității Energetice, în scopul asigurării unor proceduri eficiente și evitării dublării sarcinilor și obligațiilor și poate solicita un aviz al Comitetului de Reglementare al Comunității Energetice și/sau al ACER, în măsura în care sunt afectate state membre ale Uniunii Europene, în conformitate cu cadrul aplicabil.</w:t>
      </w:r>
    </w:p>
    <w:p w14:paraId="3CABE61F" w14:textId="7B91FF84" w:rsidR="00825F38" w:rsidRPr="00906BC8" w:rsidRDefault="00825F38" w:rsidP="00001B32">
      <w:pPr>
        <w:pStyle w:val="Heading2"/>
      </w:pPr>
      <w:r w:rsidRPr="00906BC8">
        <w:t xml:space="preserve">Secțiunea </w:t>
      </w:r>
      <w:r w:rsidR="00505117" w:rsidRPr="00906BC8">
        <w:t>4</w:t>
      </w:r>
    </w:p>
    <w:p w14:paraId="29A804B6" w14:textId="66719287" w:rsidR="00825F38" w:rsidRPr="00906BC8" w:rsidRDefault="00505117" w:rsidP="00001B32">
      <w:pPr>
        <w:pStyle w:val="Heading2"/>
      </w:pPr>
      <w:r w:rsidRPr="00906BC8">
        <w:t>Termeni și condiții, metodologii și planuri</w:t>
      </w:r>
      <w:r w:rsidR="00825F38" w:rsidRPr="00906BC8">
        <w:t xml:space="preserve"> </w:t>
      </w:r>
    </w:p>
    <w:p w14:paraId="60B93E78" w14:textId="77777777" w:rsidR="00FC6AC4" w:rsidRPr="00906BC8" w:rsidRDefault="00FC6AC4" w:rsidP="00EF2BDD">
      <w:pPr>
        <w:numPr>
          <w:ilvl w:val="0"/>
          <w:numId w:val="1"/>
        </w:numPr>
        <w:tabs>
          <w:tab w:val="left" w:pos="0"/>
          <w:tab w:val="left" w:pos="284"/>
          <w:tab w:val="left" w:pos="567"/>
          <w:tab w:val="left" w:pos="851"/>
          <w:tab w:val="left" w:pos="993"/>
          <w:tab w:val="left" w:pos="1134"/>
          <w:tab w:val="left" w:pos="184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OST aplică termenii, condițiile sau metodologiile paneuropene la nivelul Uniunii Europene și participă la elaborarea termenilor, condițiilor sau metodologiilor (în continuare, împreună cu planurile - TCM) regionale și naționale.</w:t>
      </w:r>
    </w:p>
    <w:p w14:paraId="4157FA58" w14:textId="7F183381" w:rsidR="00FC6AC4" w:rsidRPr="00906BC8" w:rsidRDefault="00D10C14" w:rsidP="00EF2BDD">
      <w:pPr>
        <w:numPr>
          <w:ilvl w:val="0"/>
          <w:numId w:val="1"/>
        </w:numPr>
        <w:tabs>
          <w:tab w:val="left" w:pos="90"/>
          <w:tab w:val="left" w:pos="284"/>
          <w:tab w:val="left" w:pos="360"/>
          <w:tab w:val="left" w:pos="567"/>
          <w:tab w:val="left" w:pos="851"/>
          <w:tab w:val="left" w:pos="993"/>
          <w:tab w:val="left" w:pos="1134"/>
          <w:tab w:val="left" w:pos="184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Sunt supuse aprobării tuturor autorităților competente relevante</w:t>
      </w:r>
      <w:r w:rsidR="00FC6AC4" w:rsidRPr="00906BC8">
        <w:rPr>
          <w:rFonts w:ascii="Times New Roman" w:hAnsi="Times New Roman" w:cs="Times New Roman"/>
          <w:sz w:val="24"/>
          <w:szCs w:val="24"/>
          <w:lang w:val="ro-RO"/>
        </w:rPr>
        <w:t>:</w:t>
      </w:r>
    </w:p>
    <w:p w14:paraId="00CBC481" w14:textId="46A8EF21" w:rsidR="00FC6AC4" w:rsidRPr="00906BC8" w:rsidRDefault="00FC6AC4" w:rsidP="00EF2BDD">
      <w:pPr>
        <w:pStyle w:val="ListParagraph"/>
        <w:numPr>
          <w:ilvl w:val="1"/>
          <w:numId w:val="1"/>
        </w:numPr>
        <w:tabs>
          <w:tab w:val="left" w:pos="90"/>
          <w:tab w:val="left" w:pos="284"/>
          <w:tab w:val="left" w:pos="360"/>
          <w:tab w:val="left" w:pos="567"/>
          <w:tab w:val="left" w:pos="851"/>
          <w:tab w:val="left" w:pos="993"/>
          <w:tab w:val="left" w:pos="1134"/>
          <w:tab w:val="left" w:pos="1350"/>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metodologiile de evaluare a riscurilor de securitate cibernetică prevăzute la pct. 3</w:t>
      </w:r>
      <w:r w:rsidR="005A515A" w:rsidRPr="00906BC8">
        <w:rPr>
          <w:rFonts w:ascii="Times New Roman" w:hAnsi="Times New Roman" w:cs="Times New Roman"/>
          <w:sz w:val="24"/>
          <w:szCs w:val="24"/>
          <w:lang w:val="ro-RO"/>
        </w:rPr>
        <w:t>7</w:t>
      </w:r>
      <w:r w:rsidRPr="00906BC8">
        <w:rPr>
          <w:rFonts w:ascii="Times New Roman" w:hAnsi="Times New Roman" w:cs="Times New Roman"/>
          <w:sz w:val="24"/>
          <w:szCs w:val="24"/>
          <w:lang w:val="ro-RO"/>
        </w:rPr>
        <w:t>;</w:t>
      </w:r>
    </w:p>
    <w:p w14:paraId="243E4A77" w14:textId="1B877DF0" w:rsidR="00FC6AC4" w:rsidRPr="00906BC8" w:rsidRDefault="00FC6AC4" w:rsidP="00EF2BDD">
      <w:pPr>
        <w:pStyle w:val="ListParagraph"/>
        <w:numPr>
          <w:ilvl w:val="1"/>
          <w:numId w:val="1"/>
        </w:numPr>
        <w:tabs>
          <w:tab w:val="left" w:pos="90"/>
          <w:tab w:val="left" w:pos="284"/>
          <w:tab w:val="left" w:pos="360"/>
          <w:tab w:val="left" w:pos="567"/>
          <w:tab w:val="left" w:pos="851"/>
          <w:tab w:val="left" w:pos="993"/>
          <w:tab w:val="left" w:pos="1134"/>
          <w:tab w:val="left" w:pos="1350"/>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raportul cuprinzător de evaluare a riscurilor de securitate cibernetică a fluxurilor transfrontaliere de energie electrică prevăzut la pct. 4</w:t>
      </w:r>
      <w:r w:rsidR="00D54478" w:rsidRPr="00906BC8">
        <w:rPr>
          <w:rFonts w:ascii="Times New Roman" w:hAnsi="Times New Roman" w:cs="Times New Roman"/>
          <w:sz w:val="24"/>
          <w:szCs w:val="24"/>
          <w:lang w:val="ro-RO"/>
        </w:rPr>
        <w:t>6</w:t>
      </w:r>
      <w:r w:rsidRPr="00906BC8">
        <w:rPr>
          <w:rFonts w:ascii="Times New Roman" w:hAnsi="Times New Roman" w:cs="Times New Roman"/>
          <w:sz w:val="24"/>
          <w:szCs w:val="24"/>
          <w:lang w:val="ro-RO"/>
        </w:rPr>
        <w:t>;</w:t>
      </w:r>
    </w:p>
    <w:p w14:paraId="04BB7EE8" w14:textId="16D45C9C" w:rsidR="00FC6AC4" w:rsidRPr="00906BC8" w:rsidRDefault="00FC6AC4" w:rsidP="00EF2BDD">
      <w:pPr>
        <w:pStyle w:val="ListParagraph"/>
        <w:numPr>
          <w:ilvl w:val="1"/>
          <w:numId w:val="1"/>
        </w:numPr>
        <w:tabs>
          <w:tab w:val="left" w:pos="90"/>
          <w:tab w:val="left" w:pos="284"/>
          <w:tab w:val="left" w:pos="360"/>
          <w:tab w:val="left" w:pos="567"/>
          <w:tab w:val="left" w:pos="851"/>
          <w:tab w:val="left" w:pos="993"/>
          <w:tab w:val="left" w:pos="1134"/>
          <w:tab w:val="left" w:pos="1350"/>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controalele minime și avansate de securitate cibernetică prevăzute la </w:t>
      </w:r>
      <w:r w:rsidR="005F6219" w:rsidRPr="005F6219">
        <w:rPr>
          <w:rFonts w:ascii="Times New Roman" w:hAnsi="Times New Roman" w:cs="Times New Roman"/>
          <w:sz w:val="24"/>
          <w:szCs w:val="24"/>
        </w:rPr>
        <w:t xml:space="preserve">pct. 56 </w:t>
      </w:r>
      <w:proofErr w:type="spellStart"/>
      <w:r w:rsidR="005F6219" w:rsidRPr="005F6219">
        <w:rPr>
          <w:rFonts w:ascii="Times New Roman" w:hAnsi="Times New Roman" w:cs="Times New Roman"/>
          <w:sz w:val="24"/>
          <w:szCs w:val="24"/>
        </w:rPr>
        <w:t>și</w:t>
      </w:r>
      <w:proofErr w:type="spellEnd"/>
      <w:r w:rsidR="005F6219" w:rsidRPr="005F6219">
        <w:rPr>
          <w:rFonts w:ascii="Times New Roman" w:hAnsi="Times New Roman" w:cs="Times New Roman"/>
          <w:sz w:val="24"/>
          <w:szCs w:val="24"/>
        </w:rPr>
        <w:t xml:space="preserve"> 57</w:t>
      </w:r>
      <w:r w:rsidRPr="00906BC8">
        <w:rPr>
          <w:rFonts w:ascii="Times New Roman" w:hAnsi="Times New Roman" w:cs="Times New Roman"/>
          <w:sz w:val="24"/>
          <w:szCs w:val="24"/>
          <w:lang w:val="ro-RO"/>
        </w:rPr>
        <w:t>, corespondența controalelor de securitate cibernetică cu standardele prevăzută la pct. 7</w:t>
      </w:r>
      <w:r w:rsidR="005F6219">
        <w:rPr>
          <w:rFonts w:ascii="Times New Roman" w:hAnsi="Times New Roman" w:cs="Times New Roman"/>
          <w:sz w:val="24"/>
          <w:szCs w:val="24"/>
          <w:lang w:val="ro-RO"/>
        </w:rPr>
        <w:t>8</w:t>
      </w:r>
      <w:r w:rsidRPr="00906BC8">
        <w:rPr>
          <w:rFonts w:ascii="Times New Roman" w:hAnsi="Times New Roman" w:cs="Times New Roman"/>
          <w:sz w:val="24"/>
          <w:szCs w:val="24"/>
          <w:lang w:val="ro-RO"/>
        </w:rPr>
        <w:t xml:space="preserve">, inclusiv controalele minime și avansate de securitate cibernetică în lanțul de aprovizionare prevăzute la pct. </w:t>
      </w:r>
      <w:r w:rsidR="005F6219">
        <w:rPr>
          <w:rFonts w:ascii="Times New Roman" w:hAnsi="Times New Roman" w:cs="Times New Roman"/>
          <w:sz w:val="24"/>
          <w:szCs w:val="24"/>
          <w:lang w:val="ro-RO"/>
        </w:rPr>
        <w:t>73</w:t>
      </w:r>
      <w:r w:rsidRPr="00906BC8">
        <w:rPr>
          <w:rFonts w:ascii="Times New Roman" w:hAnsi="Times New Roman" w:cs="Times New Roman"/>
          <w:sz w:val="24"/>
          <w:szCs w:val="24"/>
          <w:lang w:val="ro-RO"/>
        </w:rPr>
        <w:t>;</w:t>
      </w:r>
    </w:p>
    <w:p w14:paraId="441C095A" w14:textId="22D4D835" w:rsidR="00FC6AC4" w:rsidRPr="00906BC8" w:rsidRDefault="00FC6AC4" w:rsidP="00EF2BDD">
      <w:pPr>
        <w:pStyle w:val="ListParagraph"/>
        <w:numPr>
          <w:ilvl w:val="1"/>
          <w:numId w:val="1"/>
        </w:numPr>
        <w:tabs>
          <w:tab w:val="left" w:pos="90"/>
          <w:tab w:val="left" w:pos="284"/>
          <w:tab w:val="left" w:pos="360"/>
          <w:tab w:val="left" w:pos="567"/>
          <w:tab w:val="left" w:pos="851"/>
          <w:tab w:val="left" w:pos="993"/>
          <w:tab w:val="left" w:pos="1134"/>
          <w:tab w:val="left" w:pos="1350"/>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recomandarea privind achizițiile în domeniul securității cibernetice prevăzută la pct. </w:t>
      </w:r>
      <w:r w:rsidR="005F6219">
        <w:rPr>
          <w:rFonts w:ascii="Times New Roman" w:hAnsi="Times New Roman" w:cs="Times New Roman"/>
          <w:sz w:val="24"/>
          <w:szCs w:val="24"/>
          <w:lang w:val="ro-RO"/>
        </w:rPr>
        <w:t>80</w:t>
      </w:r>
      <w:r w:rsidRPr="00906BC8">
        <w:rPr>
          <w:rFonts w:ascii="Times New Roman" w:hAnsi="Times New Roman" w:cs="Times New Roman"/>
          <w:sz w:val="24"/>
          <w:szCs w:val="24"/>
          <w:lang w:val="ro-RO"/>
        </w:rPr>
        <w:t>;</w:t>
      </w:r>
    </w:p>
    <w:p w14:paraId="2DC97E9A" w14:textId="18EFF5F0" w:rsidR="00825F38" w:rsidRPr="00906BC8" w:rsidRDefault="00FC6AC4" w:rsidP="00EF2BDD">
      <w:pPr>
        <w:pStyle w:val="ListParagraph"/>
        <w:numPr>
          <w:ilvl w:val="1"/>
          <w:numId w:val="1"/>
        </w:numPr>
        <w:tabs>
          <w:tab w:val="left" w:pos="90"/>
          <w:tab w:val="left" w:pos="284"/>
          <w:tab w:val="left" w:pos="360"/>
          <w:tab w:val="left" w:pos="567"/>
          <w:tab w:val="left" w:pos="851"/>
          <w:tab w:val="left" w:pos="993"/>
          <w:tab w:val="left" w:pos="1134"/>
          <w:tab w:val="left" w:pos="1350"/>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metodologia scalei de clasificare a atacurilor cibernetice prevăzută la pct. </w:t>
      </w:r>
      <w:r w:rsidR="005F6219">
        <w:rPr>
          <w:rFonts w:ascii="Times New Roman" w:hAnsi="Times New Roman" w:cs="Times New Roman"/>
          <w:sz w:val="24"/>
          <w:szCs w:val="24"/>
          <w:lang w:val="ro-RO"/>
        </w:rPr>
        <w:t>92</w:t>
      </w:r>
      <w:r w:rsidRPr="00906BC8">
        <w:rPr>
          <w:rFonts w:ascii="Times New Roman" w:hAnsi="Times New Roman" w:cs="Times New Roman"/>
          <w:sz w:val="24"/>
          <w:szCs w:val="24"/>
          <w:lang w:val="ro-RO"/>
        </w:rPr>
        <w:t>.</w:t>
      </w:r>
      <w:r w:rsidR="00825F38" w:rsidRPr="00906BC8">
        <w:rPr>
          <w:rFonts w:ascii="Times New Roman" w:hAnsi="Times New Roman" w:cs="Times New Roman"/>
          <w:sz w:val="24"/>
          <w:szCs w:val="24"/>
          <w:lang w:val="ro-RO"/>
        </w:rPr>
        <w:t xml:space="preserve"> </w:t>
      </w:r>
    </w:p>
    <w:p w14:paraId="49E09497" w14:textId="4BBA361D" w:rsidR="003C506A" w:rsidRPr="00906BC8" w:rsidRDefault="00683EFE" w:rsidP="00EF2BDD">
      <w:pPr>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bookmarkStart w:id="1" w:name="_Ref203162295"/>
      <w:r w:rsidRPr="00906BC8">
        <w:rPr>
          <w:rFonts w:ascii="Times New Roman" w:hAnsi="Times New Roman" w:cs="Times New Roman"/>
          <w:color w:val="auto"/>
          <w:sz w:val="24"/>
          <w:szCs w:val="24"/>
          <w:lang w:val="ro-RO"/>
        </w:rPr>
        <w:t>Este supusă aprobării tuturor autorităților competente relevante din regiunea de operare a sistemului electroenergetic</w:t>
      </w:r>
      <w:r w:rsidR="003C506A" w:rsidRPr="00906BC8">
        <w:rPr>
          <w:rFonts w:ascii="Times New Roman" w:hAnsi="Times New Roman" w:cs="Times New Roman"/>
          <w:color w:val="auto"/>
          <w:sz w:val="24"/>
          <w:szCs w:val="24"/>
          <w:lang w:val="ro-RO"/>
        </w:rPr>
        <w:t xml:space="preserve"> de atenuare a riscurilor de securitate cibernetică prevăzută la </w:t>
      </w:r>
      <w:r w:rsidR="003C506A" w:rsidRPr="00906BC8">
        <w:rPr>
          <w:rFonts w:ascii="Times New Roman" w:hAnsi="Times New Roman" w:cs="Times New Roman"/>
          <w:color w:val="auto"/>
          <w:sz w:val="24"/>
          <w:szCs w:val="24"/>
          <w:lang w:val="ro-RO"/>
        </w:rPr>
        <w:lastRenderedPageBreak/>
        <w:t>pct. 46, cu respectarea, atunci când sunt implicate mai multe autorități competente din regiunea de operare a sistemului electroenergetic, a acordului tuturor acestor autorități.</w:t>
      </w:r>
    </w:p>
    <w:bookmarkEnd w:id="1"/>
    <w:p w14:paraId="0F0E33ED" w14:textId="13C454FB" w:rsidR="003C506A" w:rsidRPr="00906BC8" w:rsidRDefault="003C506A" w:rsidP="00EF2BDD">
      <w:pPr>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Propunerile de TCM includ un calendar propus pentru implementarea acestora și o descriere a impactului preconizat asupra obiectivelor prezentului Cod. La elaborarea comună a TCM regionale, operatorii sistemelor de transport participanți cooperează îndeaproape</w:t>
      </w:r>
      <w:r w:rsidR="00CE4B9C" w:rsidRPr="00906BC8">
        <w:rPr>
          <w:rFonts w:ascii="Times New Roman" w:hAnsi="Times New Roman" w:cs="Times New Roman"/>
          <w:color w:val="auto"/>
          <w:sz w:val="24"/>
          <w:szCs w:val="24"/>
          <w:lang w:val="ro-RO"/>
        </w:rPr>
        <w:t>.</w:t>
      </w:r>
      <w:r w:rsidRPr="00906BC8">
        <w:rPr>
          <w:rFonts w:ascii="Times New Roman" w:hAnsi="Times New Roman" w:cs="Times New Roman"/>
          <w:color w:val="auto"/>
          <w:sz w:val="24"/>
          <w:szCs w:val="24"/>
          <w:lang w:val="ro-RO"/>
        </w:rPr>
        <w:t xml:space="preserve"> OST, cu asistența Rețelei Europene a Operatorilor Sistemelor de Transport de Energie Electrică (în continuare - ENTSO-E), informează periodic </w:t>
      </w:r>
      <w:r w:rsidR="004A5604" w:rsidRPr="00906BC8">
        <w:rPr>
          <w:rFonts w:ascii="Times New Roman" w:hAnsi="Times New Roman" w:cs="Times New Roman"/>
          <w:sz w:val="24"/>
          <w:szCs w:val="24"/>
          <w:lang w:val="ro-RO"/>
        </w:rPr>
        <w:t>ANRE</w:t>
      </w:r>
      <w:r w:rsidRPr="00906BC8">
        <w:rPr>
          <w:rFonts w:ascii="Times New Roman" w:hAnsi="Times New Roman" w:cs="Times New Roman"/>
          <w:color w:val="auto"/>
          <w:sz w:val="24"/>
          <w:szCs w:val="24"/>
          <w:lang w:val="ro-RO"/>
        </w:rPr>
        <w:t>, Comitetul de Reglementare al Comunității Energetice și ACER, atunci când regiunea de operare a sistemului electroenergetic este alcătuită din operatori ai sistemelor de transport din Comunitatea Energetică și din Uniunea Europeană, cu privire la progresul realizat.</w:t>
      </w:r>
    </w:p>
    <w:p w14:paraId="4799CCDC" w14:textId="14CF614F" w:rsidR="007E7C4A" w:rsidRPr="00906BC8" w:rsidRDefault="007E7C4A" w:rsidP="00EF2BDD">
      <w:pPr>
        <w:pStyle w:val="ListParagraph"/>
        <w:numPr>
          <w:ilvl w:val="1"/>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Entitatea OSD UE poate transmite OST în cauză un aviz motivat cu privire la propunerile de TCM cu până la trei săptămâni înainte de termenul de prezentare a acestora autorităților competente. OST ia în considerare avizul motivat înainte de transmiterea propunerii spre aprobare și prezintă o justificare în cazul în care acesta nu este luat în considerare.</w:t>
      </w:r>
    </w:p>
    <w:p w14:paraId="638D856B" w14:textId="77777777" w:rsidR="00DD7340" w:rsidRPr="00906BC8" w:rsidRDefault="00DD7340" w:rsidP="00EF2BDD">
      <w:pPr>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În cazul în care OST din regiunea de operare a sistemului electroenergetic nu ajung la un acord asupra propunerilor de TCM regionale, acestea se adoptă prin vot cu majoritate calificată.</w:t>
      </w:r>
    </w:p>
    <w:p w14:paraId="235D46CB" w14:textId="2947DE52" w:rsidR="00DD7340" w:rsidRPr="00906BC8" w:rsidRDefault="00DD7340" w:rsidP="00EF2BDD">
      <w:pPr>
        <w:pStyle w:val="ListParagraph"/>
        <w:numPr>
          <w:ilvl w:val="1"/>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Majoritatea calificată pentru adoptarea propunerilor de TCM regionale se consideră întrunită dacă OST reprezintă cel puțin 55 % dintre părțile contractante și/sau statele membre vizate și OST reprezintă părți contractante și/sau state membre care cuprind cel puțin 65 % din populația zonei vizate.</w:t>
      </w:r>
    </w:p>
    <w:p w14:paraId="531E93A7" w14:textId="0F9EC385" w:rsidR="00DD7340" w:rsidRPr="00906BC8" w:rsidRDefault="00DD7340" w:rsidP="00EF2BDD">
      <w:pPr>
        <w:pStyle w:val="ListParagraph"/>
        <w:numPr>
          <w:ilvl w:val="1"/>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Minoritatea de blocare și modalitatea de exercitare a drepturilor de vot pentru adoptarea propunerilor de TCM regionale se stabilesc conform regulilor prevăzute la art. 7 din Regulamentul delegat (UE) 2024/1366, astfel cum sunt adaptate pentru Comunitatea Energetică.</w:t>
      </w:r>
    </w:p>
    <w:p w14:paraId="6CFC02C8" w14:textId="117D4897" w:rsidR="00DD7340" w:rsidRPr="00906BC8" w:rsidRDefault="000432D7" w:rsidP="00EF2BDD">
      <w:pPr>
        <w:pStyle w:val="ListParagraph"/>
        <w:numPr>
          <w:ilvl w:val="1"/>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În cadrul procesului de vot, drepturile de vot ale OST se exercită potrivit regulilor stabilite prin acordurile de cooperare regională la care Republica Moldova sau OST sunt parte, inclusiv în ceea ce privește distribuirea drepturilor de vot între OST, după caz.</w:t>
      </w:r>
    </w:p>
    <w:p w14:paraId="5BD20B3F" w14:textId="4F383FEE" w:rsidR="003C506A" w:rsidRPr="00906BC8" w:rsidRDefault="008603DC" w:rsidP="00EF2BDD">
      <w:pPr>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OST prezintă autorităților competente relevante, inclusiv ANRE, după caz</w:t>
      </w:r>
      <w:r w:rsidR="003C506A" w:rsidRPr="00906BC8">
        <w:rPr>
          <w:rFonts w:ascii="Times New Roman" w:hAnsi="Times New Roman" w:cs="Times New Roman"/>
          <w:color w:val="auto"/>
          <w:sz w:val="24"/>
          <w:szCs w:val="24"/>
          <w:lang w:val="ro-RO"/>
        </w:rPr>
        <w:t xml:space="preserve">, spre aprobare, propunerile de TCM, în termenele stabilite la pct. </w:t>
      </w:r>
      <w:r w:rsidR="00F3649A" w:rsidRPr="00F3649A">
        <w:rPr>
          <w:rFonts w:ascii="Times New Roman" w:hAnsi="Times New Roman" w:cs="Times New Roman"/>
          <w:color w:val="auto"/>
          <w:sz w:val="24"/>
          <w:szCs w:val="24"/>
        </w:rPr>
        <w:t xml:space="preserve">36, 46, 59, 73, 78, 80 </w:t>
      </w:r>
      <w:proofErr w:type="spellStart"/>
      <w:r w:rsidR="00F3649A" w:rsidRPr="00F3649A">
        <w:rPr>
          <w:rFonts w:ascii="Times New Roman" w:hAnsi="Times New Roman" w:cs="Times New Roman"/>
          <w:color w:val="auto"/>
          <w:sz w:val="24"/>
          <w:szCs w:val="24"/>
        </w:rPr>
        <w:t>și</w:t>
      </w:r>
      <w:proofErr w:type="spellEnd"/>
      <w:r w:rsidR="00F3649A" w:rsidRPr="00F3649A">
        <w:rPr>
          <w:rFonts w:ascii="Times New Roman" w:hAnsi="Times New Roman" w:cs="Times New Roman"/>
          <w:color w:val="auto"/>
          <w:sz w:val="24"/>
          <w:szCs w:val="24"/>
        </w:rPr>
        <w:t xml:space="preserve"> 92</w:t>
      </w:r>
      <w:r w:rsidR="003C506A" w:rsidRPr="00906BC8">
        <w:rPr>
          <w:rFonts w:ascii="Times New Roman" w:hAnsi="Times New Roman" w:cs="Times New Roman"/>
          <w:color w:val="auto"/>
          <w:sz w:val="24"/>
          <w:szCs w:val="24"/>
          <w:lang w:val="ro-RO"/>
        </w:rPr>
        <w:t xml:space="preserve">. </w:t>
      </w:r>
      <w:r w:rsidR="004A5604" w:rsidRPr="00906BC8">
        <w:rPr>
          <w:rFonts w:ascii="Times New Roman" w:hAnsi="Times New Roman" w:cs="Times New Roman"/>
          <w:sz w:val="24"/>
          <w:szCs w:val="24"/>
          <w:lang w:val="ro-RO"/>
        </w:rPr>
        <w:t>ANRE</w:t>
      </w:r>
      <w:r w:rsidR="003C506A" w:rsidRPr="00906BC8">
        <w:rPr>
          <w:rFonts w:ascii="Times New Roman" w:hAnsi="Times New Roman" w:cs="Times New Roman"/>
          <w:color w:val="auto"/>
          <w:sz w:val="24"/>
          <w:szCs w:val="24"/>
          <w:lang w:val="ro-RO"/>
        </w:rPr>
        <w:t xml:space="preserve"> poate prelungi în comun cu celelalte autorități competente implicate aceste termene, în situații excepționale, în special atunci când termenul nu poate fi respectat din cauze exterioare sferei de control a operatorilor sistemelor de transport.</w:t>
      </w:r>
    </w:p>
    <w:p w14:paraId="7A6AAA9F" w14:textId="17EFB7A9" w:rsidR="003C506A" w:rsidRPr="00906BC8" w:rsidRDefault="003C506A" w:rsidP="00EF2BDD">
      <w:pPr>
        <w:pStyle w:val="ListParagraph"/>
        <w:numPr>
          <w:ilvl w:val="1"/>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Propunerile se transmit, concomitent cu prezentarea către </w:t>
      </w:r>
      <w:r w:rsidR="00CE4B9C" w:rsidRPr="00906BC8">
        <w:rPr>
          <w:rFonts w:ascii="Times New Roman" w:hAnsi="Times New Roman" w:cs="Times New Roman"/>
          <w:color w:val="auto"/>
          <w:sz w:val="24"/>
          <w:szCs w:val="24"/>
          <w:lang w:val="ro-RO"/>
        </w:rPr>
        <w:t>ANRE</w:t>
      </w:r>
      <w:r w:rsidRPr="00906BC8">
        <w:rPr>
          <w:rFonts w:ascii="Times New Roman" w:hAnsi="Times New Roman" w:cs="Times New Roman"/>
          <w:color w:val="auto"/>
          <w:sz w:val="24"/>
          <w:szCs w:val="24"/>
          <w:lang w:val="ro-RO"/>
        </w:rPr>
        <w:t>, spre informare, Comitetului de Reglementare al Comunității Energetice și, dacă sunt afectate state membre ale Uniunii Europene, ACER.</w:t>
      </w:r>
    </w:p>
    <w:p w14:paraId="6D06E40D" w14:textId="13C8B82D" w:rsidR="003C506A" w:rsidRPr="00906BC8" w:rsidRDefault="003C506A" w:rsidP="00EF2BDD">
      <w:pPr>
        <w:pStyle w:val="ListParagraph"/>
        <w:numPr>
          <w:ilvl w:val="1"/>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La cererea comună a autorităților de reglementare naționale, Comitetul de Reglementare al Comunității Energetice și, dacă sunt afectate state membre ale Uniunii Europene, ACER emit un aviz asupra propunerii, în termen de 6 luni de la primirea acesteia. </w:t>
      </w:r>
      <w:r w:rsidR="004A5604" w:rsidRPr="00906BC8">
        <w:rPr>
          <w:rFonts w:ascii="Times New Roman" w:hAnsi="Times New Roman" w:cs="Times New Roman"/>
          <w:sz w:val="24"/>
          <w:szCs w:val="24"/>
          <w:lang w:val="ro-RO"/>
        </w:rPr>
        <w:t>ANRE</w:t>
      </w:r>
      <w:r w:rsidRPr="00906BC8">
        <w:rPr>
          <w:rFonts w:ascii="Times New Roman" w:hAnsi="Times New Roman" w:cs="Times New Roman"/>
          <w:color w:val="auto"/>
          <w:sz w:val="24"/>
          <w:szCs w:val="24"/>
          <w:lang w:val="ro-RO"/>
        </w:rPr>
        <w:t xml:space="preserve"> se coordonează cu celelalte autorități competente implicate înainte de a solicita un asemenea aviz.</w:t>
      </w:r>
    </w:p>
    <w:p w14:paraId="3C2524C2" w14:textId="0D73E3DB" w:rsidR="003C506A" w:rsidRPr="00906BC8" w:rsidRDefault="00CE4B9C"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lastRenderedPageBreak/>
        <w:t>ANRE</w:t>
      </w:r>
      <w:r w:rsidR="003C506A" w:rsidRPr="00906BC8">
        <w:rPr>
          <w:rFonts w:ascii="Times New Roman" w:hAnsi="Times New Roman" w:cs="Times New Roman"/>
          <w:color w:val="auto"/>
          <w:sz w:val="24"/>
          <w:szCs w:val="24"/>
          <w:lang w:val="ro-RO"/>
        </w:rPr>
        <w:t xml:space="preserve"> se consultă și cooperează îndeaproape cu celelalte autorități competente implicate în vederea ajungerii la un acord asupra propunerilor de TCM. Înainte de aprobare, </w:t>
      </w:r>
      <w:r w:rsidRPr="00906BC8">
        <w:rPr>
          <w:rFonts w:ascii="Times New Roman" w:hAnsi="Times New Roman" w:cs="Times New Roman"/>
          <w:color w:val="auto"/>
          <w:sz w:val="24"/>
          <w:szCs w:val="24"/>
          <w:lang w:val="ro-RO"/>
        </w:rPr>
        <w:t>ANRE</w:t>
      </w:r>
      <w:r w:rsidR="003C506A" w:rsidRPr="00906BC8">
        <w:rPr>
          <w:rFonts w:ascii="Times New Roman" w:hAnsi="Times New Roman" w:cs="Times New Roman"/>
          <w:color w:val="auto"/>
          <w:sz w:val="24"/>
          <w:szCs w:val="24"/>
          <w:lang w:val="ro-RO"/>
        </w:rPr>
        <w:t xml:space="preserve"> revizuiește și completează, dacă este necesar, propunerile, după consultarea ENTSO-E, pentru a asigura conformitatea acestora cu prezentul Cod și contribuția lor la un nivel comun ridicat de securitate cibernetică în cadrul Comunității Energetice.</w:t>
      </w:r>
    </w:p>
    <w:p w14:paraId="1106041C" w14:textId="1740862A" w:rsidR="003C506A" w:rsidRPr="00906BC8" w:rsidRDefault="00CE4B9C"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ANRE</w:t>
      </w:r>
      <w:r w:rsidR="003C506A" w:rsidRPr="00906BC8">
        <w:rPr>
          <w:rFonts w:ascii="Times New Roman" w:hAnsi="Times New Roman" w:cs="Times New Roman"/>
          <w:color w:val="auto"/>
          <w:sz w:val="24"/>
          <w:szCs w:val="24"/>
          <w:lang w:val="ro-RO"/>
        </w:rPr>
        <w:t xml:space="preserve"> decide asupra TCM în termen de 6 luni de la primirea propunerii, respectiv în termen de 6 luni de la primirea unui aviz al Comitetului de Reglementare al Comunității Energetice și/sau al ACER, dacă un asemenea aviz a fost emis.</w:t>
      </w:r>
    </w:p>
    <w:p w14:paraId="620B22B7" w14:textId="5FFC64D1" w:rsidR="003C506A" w:rsidRPr="00906BC8" w:rsidRDefault="003C506A"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Dacă </w:t>
      </w:r>
      <w:r w:rsidR="00CE4B9C" w:rsidRPr="00906BC8">
        <w:rPr>
          <w:rFonts w:ascii="Times New Roman" w:hAnsi="Times New Roman" w:cs="Times New Roman"/>
          <w:color w:val="auto"/>
          <w:sz w:val="24"/>
          <w:szCs w:val="24"/>
          <w:lang w:val="ro-RO"/>
        </w:rPr>
        <w:t>ANRE</w:t>
      </w:r>
      <w:r w:rsidRPr="00906BC8">
        <w:rPr>
          <w:rFonts w:ascii="Times New Roman" w:hAnsi="Times New Roman" w:cs="Times New Roman"/>
          <w:color w:val="auto"/>
          <w:sz w:val="24"/>
          <w:szCs w:val="24"/>
          <w:lang w:val="ro-RO"/>
        </w:rPr>
        <w:t xml:space="preserve">, împreună cu celelalte autorități competente implicate, solicită o modificare a propunerii ca o condiție a aprobării, OST prezintă propunerea modificată în termen de 2 luni de la solicitare, iar </w:t>
      </w:r>
      <w:r w:rsidR="00CE4B9C" w:rsidRPr="00906BC8">
        <w:rPr>
          <w:rFonts w:ascii="Times New Roman" w:hAnsi="Times New Roman" w:cs="Times New Roman"/>
          <w:color w:val="auto"/>
          <w:sz w:val="24"/>
          <w:szCs w:val="24"/>
          <w:lang w:val="ro-RO"/>
        </w:rPr>
        <w:t>ANRE</w:t>
      </w:r>
      <w:r w:rsidRPr="00906BC8">
        <w:rPr>
          <w:rFonts w:ascii="Times New Roman" w:hAnsi="Times New Roman" w:cs="Times New Roman"/>
          <w:color w:val="auto"/>
          <w:sz w:val="24"/>
          <w:szCs w:val="24"/>
          <w:lang w:val="ro-RO"/>
        </w:rPr>
        <w:t xml:space="preserve"> decide asupra propunerii modificate în termen de 2 luni de la prezentarea acesteia.</w:t>
      </w:r>
    </w:p>
    <w:p w14:paraId="20CA7775" w14:textId="337D9329" w:rsidR="003C506A" w:rsidRPr="00906BC8" w:rsidRDefault="003C506A"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Dacă autoritățile competente nu ajung la un acord asupra unui TCM în termenele prevăzute la prezentul punct, acestea informează Secretariatul Comunității Energetice, care poate lua măsurile necesare pentru definitivarea și aprobarea TCM respectiv. Dacă OST nu prezintă o propunere inițială sau modificată în termenele stabilite, acesta informează </w:t>
      </w:r>
      <w:r w:rsidR="00CE4B9C" w:rsidRPr="00906BC8">
        <w:rPr>
          <w:rFonts w:ascii="Times New Roman" w:hAnsi="Times New Roman" w:cs="Times New Roman"/>
          <w:color w:val="auto"/>
          <w:sz w:val="24"/>
          <w:szCs w:val="24"/>
          <w:lang w:val="ro-RO"/>
        </w:rPr>
        <w:t>ANRE</w:t>
      </w:r>
      <w:r w:rsidRPr="00906BC8">
        <w:rPr>
          <w:rFonts w:ascii="Times New Roman" w:hAnsi="Times New Roman" w:cs="Times New Roman"/>
          <w:color w:val="auto"/>
          <w:sz w:val="24"/>
          <w:szCs w:val="24"/>
          <w:lang w:val="ro-RO"/>
        </w:rPr>
        <w:t>, Comitetul de Reglementare al Comunității Energetice și, dacă sunt afectate state membre ale Uniunii Europene, ACER, cu privire la motivele care au împiedicat realizarea acordului, transmițând proiectele existente.</w:t>
      </w:r>
    </w:p>
    <w:p w14:paraId="35996281" w14:textId="78346D3E" w:rsidR="003C506A" w:rsidRPr="00906BC8" w:rsidRDefault="003C506A"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OST, cu asistența ENTSO-E, publică pe pagina sa web oficială TCM aprobate potrivit prezentei secțiuni, cu excepția informațiilor considerate confidențiale în conformitate cu </w:t>
      </w:r>
      <w:r w:rsidR="00F3649A" w:rsidRPr="00F3649A">
        <w:rPr>
          <w:rFonts w:ascii="Times New Roman" w:hAnsi="Times New Roman" w:cs="Times New Roman"/>
          <w:color w:val="auto"/>
          <w:sz w:val="24"/>
          <w:szCs w:val="24"/>
        </w:rPr>
        <w:t>pct. 128–137</w:t>
      </w:r>
      <w:r w:rsidRPr="00906BC8">
        <w:rPr>
          <w:rFonts w:ascii="Times New Roman" w:hAnsi="Times New Roman" w:cs="Times New Roman"/>
          <w:color w:val="auto"/>
          <w:sz w:val="24"/>
          <w:szCs w:val="24"/>
          <w:lang w:val="ro-RO"/>
        </w:rPr>
        <w:t xml:space="preserve">. </w:t>
      </w:r>
      <w:r w:rsidR="00CE4B9C" w:rsidRPr="00906BC8">
        <w:rPr>
          <w:rFonts w:ascii="Times New Roman" w:hAnsi="Times New Roman" w:cs="Times New Roman"/>
          <w:color w:val="auto"/>
          <w:sz w:val="24"/>
          <w:szCs w:val="24"/>
          <w:lang w:val="ro-RO"/>
        </w:rPr>
        <w:t>ANRE</w:t>
      </w:r>
      <w:r w:rsidRPr="00906BC8">
        <w:rPr>
          <w:rFonts w:ascii="Times New Roman" w:hAnsi="Times New Roman" w:cs="Times New Roman"/>
          <w:color w:val="auto"/>
          <w:sz w:val="24"/>
          <w:szCs w:val="24"/>
          <w:lang w:val="ro-RO"/>
        </w:rPr>
        <w:t xml:space="preserve"> poate solicita, în comun cu celelalte autorități competente implicate, propuneri de modificare a TCM aprobate, iar OST poate propune modificări și din proprie inițiativă, cu respectarea aceleiași proceduri.</w:t>
      </w:r>
    </w:p>
    <w:p w14:paraId="5ABC11F2" w14:textId="66F47C48" w:rsidR="003C506A" w:rsidRPr="00906BC8" w:rsidRDefault="003C506A"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La fiecare 3 ani de la prima adoptare a unui TCM, OST revizuiește eficacitatea acestuia și raportează concluziile revizuirii </w:t>
      </w:r>
      <w:r w:rsidR="001033DB" w:rsidRPr="00906BC8">
        <w:rPr>
          <w:rFonts w:ascii="Times New Roman" w:hAnsi="Times New Roman" w:cs="Times New Roman"/>
          <w:color w:val="auto"/>
          <w:sz w:val="24"/>
          <w:szCs w:val="24"/>
          <w:lang w:val="ro-RO"/>
        </w:rPr>
        <w:t>ANRE</w:t>
      </w:r>
      <w:r w:rsidRPr="00906BC8">
        <w:rPr>
          <w:rFonts w:ascii="Times New Roman" w:hAnsi="Times New Roman" w:cs="Times New Roman"/>
          <w:color w:val="auto"/>
          <w:sz w:val="24"/>
          <w:szCs w:val="24"/>
          <w:lang w:val="ro-RO"/>
        </w:rPr>
        <w:t>, Comitetului de Reglementare al Comunității Energetice și, dacă sunt afectate state membre ale Uniunii Europene, ACER, fără întârzieri nejustificate.</w:t>
      </w:r>
    </w:p>
    <w:p w14:paraId="4577EF3B" w14:textId="7ECC86F7" w:rsidR="003C506A" w:rsidRPr="00906BC8" w:rsidRDefault="003C506A"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 xml:space="preserve">OST, cu asistența ENTSO-E, consultă părțile interesate, inclusiv Comitetul de Reglementare al Comunității Energetice, ACER, dacă sunt afectate state membre ale Uniunii Europene, Agenția Uniunii Europene pentru Securitate Cibernetică (în continuare - ENISA) și </w:t>
      </w:r>
      <w:r w:rsidR="00307FA4" w:rsidRPr="00906BC8">
        <w:rPr>
          <w:rFonts w:ascii="Times New Roman" w:hAnsi="Times New Roman" w:cs="Times New Roman"/>
          <w:color w:val="auto"/>
          <w:sz w:val="24"/>
          <w:szCs w:val="24"/>
          <w:lang w:val="ro-RO"/>
        </w:rPr>
        <w:t xml:space="preserve"> autoritățile competente relevante ale părților contractante, inclusiv ANRE</w:t>
      </w:r>
      <w:r w:rsidRPr="00906BC8">
        <w:rPr>
          <w:rFonts w:ascii="Times New Roman" w:hAnsi="Times New Roman" w:cs="Times New Roman"/>
          <w:color w:val="auto"/>
          <w:sz w:val="24"/>
          <w:szCs w:val="24"/>
          <w:lang w:val="ro-RO"/>
        </w:rPr>
        <w:t>, cu privire la proiectele propunerilor de TCM, pentru o perioadă de cel puțin o lună. Propunerile de TCM regionale se publică și se supun consultării la nivel regional.</w:t>
      </w:r>
    </w:p>
    <w:p w14:paraId="2A22E995" w14:textId="5DC4F38D" w:rsidR="003C506A" w:rsidRPr="00906BC8" w:rsidRDefault="003C506A"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OST, cu asistența ENTSO-E, ține seama în mod corespunzător de punctele de vedere ale părților interesate rezultate din consultări, înainte de prezentarea propunerii spre aprobare de reglementare, și prezintă, împreună cu propunerea, o justificare temeinică pentru includerea sau neincluderea acestor puncte de vedere, publicată în timp util înainte de sau concomitent cu propunerea.</w:t>
      </w:r>
    </w:p>
    <w:p w14:paraId="1B935015" w14:textId="7C02A360" w:rsidR="003C506A" w:rsidRPr="00906BC8" w:rsidRDefault="00BA35FE" w:rsidP="00EF2BDD">
      <w:pPr>
        <w:pStyle w:val="ListParagraph"/>
        <w:numPr>
          <w:ilvl w:val="0"/>
          <w:numId w:val="1"/>
        </w:numPr>
        <w:tabs>
          <w:tab w:val="left" w:pos="0"/>
          <w:tab w:val="left" w:pos="284"/>
          <w:tab w:val="left" w:pos="567"/>
          <w:tab w:val="left" w:pos="851"/>
          <w:tab w:val="left" w:pos="993"/>
          <w:tab w:val="left" w:pos="1134"/>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color w:val="auto"/>
          <w:sz w:val="24"/>
          <w:szCs w:val="24"/>
          <w:lang w:val="ro-RO"/>
        </w:rPr>
        <w:t>Comitetul de Reglementare al Comunității Energetice și, după caz, ACER, în conformitate cu articolul 2 din Procedura nr. 2022/01/MC-</w:t>
      </w:r>
      <w:proofErr w:type="spellStart"/>
      <w:r w:rsidRPr="00906BC8">
        <w:rPr>
          <w:rFonts w:ascii="Times New Roman" w:hAnsi="Times New Roman" w:cs="Times New Roman"/>
          <w:color w:val="auto"/>
          <w:sz w:val="24"/>
          <w:szCs w:val="24"/>
          <w:lang w:val="ro-RO"/>
        </w:rPr>
        <w:t>EnC</w:t>
      </w:r>
      <w:proofErr w:type="spellEnd"/>
      <w:r w:rsidRPr="00906BC8">
        <w:rPr>
          <w:rFonts w:ascii="Times New Roman" w:hAnsi="Times New Roman" w:cs="Times New Roman"/>
          <w:color w:val="auto"/>
          <w:sz w:val="24"/>
          <w:szCs w:val="24"/>
          <w:lang w:val="ro-RO"/>
        </w:rPr>
        <w:t>, în strânsă cooperare cu ENTSO-</w:t>
      </w:r>
      <w:r w:rsidRPr="00906BC8">
        <w:rPr>
          <w:rFonts w:ascii="Times New Roman" w:hAnsi="Times New Roman" w:cs="Times New Roman"/>
          <w:color w:val="auto"/>
          <w:sz w:val="24"/>
          <w:szCs w:val="24"/>
          <w:lang w:val="ro-RO"/>
        </w:rPr>
        <w:lastRenderedPageBreak/>
        <w:t>E, organizează implicarea părților interesate pentru identificarea problemelor și formularea propunerilor de îmbunătățire legate de aplicarea prezentului Cod.</w:t>
      </w:r>
    </w:p>
    <w:p w14:paraId="5F1C4BBB" w14:textId="77777777" w:rsidR="000A2A41" w:rsidRPr="00906BC8" w:rsidRDefault="000A2A41" w:rsidP="000A2A41">
      <w:pPr>
        <w:tabs>
          <w:tab w:val="left" w:pos="0"/>
          <w:tab w:val="left" w:pos="284"/>
          <w:tab w:val="left" w:pos="567"/>
          <w:tab w:val="left" w:pos="851"/>
          <w:tab w:val="left" w:pos="993"/>
          <w:tab w:val="left" w:pos="1134"/>
        </w:tabs>
        <w:spacing w:after="120" w:line="240" w:lineRule="auto"/>
        <w:ind w:left="426" w:right="0" w:firstLine="0"/>
        <w:rPr>
          <w:rFonts w:ascii="Times New Roman" w:hAnsi="Times New Roman" w:cs="Times New Roman"/>
          <w:sz w:val="24"/>
          <w:szCs w:val="24"/>
          <w:lang w:val="ro-RO"/>
        </w:rPr>
      </w:pPr>
    </w:p>
    <w:p w14:paraId="5BCB3EC4" w14:textId="3EF26576" w:rsidR="00825F38" w:rsidRPr="00906BC8" w:rsidRDefault="00825F38" w:rsidP="00001B32">
      <w:pPr>
        <w:pStyle w:val="Heading2"/>
      </w:pPr>
      <w:r w:rsidRPr="00906BC8">
        <w:t xml:space="preserve">Secțiunea </w:t>
      </w:r>
      <w:r w:rsidR="004D6A9D" w:rsidRPr="00906BC8">
        <w:t>5</w:t>
      </w:r>
    </w:p>
    <w:p w14:paraId="1F33BFB8" w14:textId="00119C3D" w:rsidR="00825F38" w:rsidRPr="00906BC8" w:rsidRDefault="00FF7F9E" w:rsidP="00001B32">
      <w:pPr>
        <w:pStyle w:val="Heading2"/>
      </w:pPr>
      <w:r w:rsidRPr="00906BC8">
        <w:t>Dispoziții comune privind costurile, monitorizarea și cooperarea</w:t>
      </w:r>
      <w:r w:rsidR="00825F38" w:rsidRPr="00906BC8">
        <w:t xml:space="preserve"> </w:t>
      </w:r>
    </w:p>
    <w:p w14:paraId="1F4EB982" w14:textId="4109B652" w:rsidR="00825F38" w:rsidRPr="00906BC8" w:rsidRDefault="008F7625" w:rsidP="00EF2BDD">
      <w:pPr>
        <w:numPr>
          <w:ilvl w:val="0"/>
          <w:numId w:val="1"/>
        </w:numPr>
        <w:tabs>
          <w:tab w:val="left" w:pos="0"/>
          <w:tab w:val="left" w:pos="180"/>
          <w:tab w:val="left" w:pos="284"/>
          <w:tab w:val="left" w:pos="567"/>
          <w:tab w:val="left" w:pos="851"/>
          <w:tab w:val="left" w:pos="993"/>
          <w:tab w:val="left" w:pos="1134"/>
          <w:tab w:val="left" w:pos="184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Costurile suportate de OST și de operatorii sistemelor de distribuție (în continuare - OSD) supuși reglementării prin tarife de rețea și care decurg din obligațiile prevăzute de prezentul Cod, inclusiv costurile suportate </w:t>
      </w:r>
      <w:r w:rsidR="00F41AA1">
        <w:rPr>
          <w:rFonts w:ascii="Times New Roman" w:hAnsi="Times New Roman" w:cs="Times New Roman"/>
          <w:sz w:val="24"/>
          <w:szCs w:val="24"/>
          <w:lang w:val="ro-RO"/>
        </w:rPr>
        <w:t>în raport cu cerințele</w:t>
      </w:r>
      <w:r w:rsidRPr="00906BC8">
        <w:rPr>
          <w:rFonts w:ascii="Times New Roman" w:hAnsi="Times New Roman" w:cs="Times New Roman"/>
          <w:sz w:val="24"/>
          <w:szCs w:val="24"/>
          <w:lang w:val="ro-RO"/>
        </w:rPr>
        <w:t xml:space="preserve"> ENTSO-E, sunt evaluate de ANRE, în conformitate cu metodologia de calculare, aprobare și aplicare a tarifelor reglementate, prevăzută la art. 9 alin. (1) lit. k) din Legea nr. 164/2025. Costurile apreciate ca fiind rezonabile, eficiente și proporționale se recuperează prin tarifele de rețea sau prin alte mecanisme corespunzătoare, stabilite de Agenție. La cererea ANRE, OST și OSD prezintă, în termenul rezonabil stabilit, informațiile necesare pentru facilitarea evaluării costurilor, inclusiv costurile suportate </w:t>
      </w:r>
      <w:r w:rsidR="00F41AA1">
        <w:rPr>
          <w:rFonts w:ascii="Times New Roman" w:hAnsi="Times New Roman" w:cs="Times New Roman"/>
          <w:sz w:val="24"/>
          <w:szCs w:val="24"/>
          <w:lang w:val="ro-RO"/>
        </w:rPr>
        <w:t>în raport cu cerințele</w:t>
      </w:r>
      <w:r w:rsidRPr="00906BC8">
        <w:rPr>
          <w:rFonts w:ascii="Times New Roman" w:hAnsi="Times New Roman" w:cs="Times New Roman"/>
          <w:sz w:val="24"/>
          <w:szCs w:val="24"/>
          <w:lang w:val="ro-RO"/>
        </w:rPr>
        <w:t xml:space="preserve"> ENTSO-E.</w:t>
      </w:r>
      <w:r w:rsidR="00825F38" w:rsidRPr="00906BC8">
        <w:rPr>
          <w:rFonts w:ascii="Times New Roman" w:hAnsi="Times New Roman" w:cs="Times New Roman"/>
          <w:sz w:val="24"/>
          <w:szCs w:val="24"/>
          <w:lang w:val="ro-RO"/>
        </w:rPr>
        <w:t xml:space="preserve"> </w:t>
      </w:r>
    </w:p>
    <w:p w14:paraId="1B8B61B6" w14:textId="47AC095B" w:rsidR="00825F38" w:rsidRPr="00906BC8" w:rsidRDefault="008F7625" w:rsidP="00EF2BDD">
      <w:pPr>
        <w:numPr>
          <w:ilvl w:val="0"/>
          <w:numId w:val="1"/>
        </w:numPr>
        <w:tabs>
          <w:tab w:val="left" w:pos="0"/>
          <w:tab w:val="left" w:pos="180"/>
          <w:tab w:val="left" w:pos="284"/>
          <w:tab w:val="left" w:pos="567"/>
          <w:tab w:val="left" w:pos="851"/>
          <w:tab w:val="left" w:pos="993"/>
          <w:tab w:val="left" w:pos="1134"/>
          <w:tab w:val="left" w:pos="184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ANRE monitorizează aplicarea prezentului Cod la nivel național și cooperează cu Comitetul de Reglementare al Comunității Energetice, iar după caz cu ACER, în cadrul procesului de monitorizare a aplicării prezentului Cod în Comunitatea Energetică, informează periodic Grupul de coordonare pentru securitatea aprovizionării și Grupul de coordonare al Comunității Energetice pentru securitate cibernetică și infrastructuri critice. ANRE, cu sprijinul OST, colectează informațiile necesare și le transmite, prin intermediul Comitetului de Reglementare al Comunității Energetice, în vederea includerii într-o anexă dedicată Comunității Energetice a raportului de monitorizare al ACER. Entitățile prevăzute la pct. 2 prezintă ANRE </w:t>
      </w:r>
      <w:r w:rsidR="000E07E9" w:rsidRPr="00906BC8">
        <w:rPr>
          <w:rFonts w:ascii="Times New Roman" w:hAnsi="Times New Roman" w:cs="Times New Roman"/>
          <w:sz w:val="24"/>
          <w:szCs w:val="24"/>
          <w:lang w:val="ro-RO"/>
        </w:rPr>
        <w:t xml:space="preserve">și ASC </w:t>
      </w:r>
      <w:r w:rsidRPr="00906BC8">
        <w:rPr>
          <w:rFonts w:ascii="Times New Roman" w:hAnsi="Times New Roman" w:cs="Times New Roman"/>
          <w:sz w:val="24"/>
          <w:szCs w:val="24"/>
          <w:lang w:val="ro-RO"/>
        </w:rPr>
        <w:t>informațiile necesare pentru îndeplinirea atribuțiilor de monitorizare. Autoritățile competente au acces la informațiile relevante colectate de Comitetul de Reglementare al Comunității Energetice în condițiile prezentului Cod.</w:t>
      </w:r>
      <w:r w:rsidR="00825F38" w:rsidRPr="00906BC8">
        <w:rPr>
          <w:rFonts w:ascii="Times New Roman" w:hAnsi="Times New Roman" w:cs="Times New Roman"/>
          <w:sz w:val="24"/>
          <w:szCs w:val="24"/>
          <w:lang w:val="ro-RO"/>
        </w:rPr>
        <w:t xml:space="preserve"> </w:t>
      </w:r>
    </w:p>
    <w:p w14:paraId="4D3052C4" w14:textId="49138ED7" w:rsidR="00825F38" w:rsidRPr="00906BC8" w:rsidRDefault="008F7625" w:rsidP="00EF2BDD">
      <w:pPr>
        <w:numPr>
          <w:ilvl w:val="1"/>
          <w:numId w:val="1"/>
        </w:numPr>
        <w:tabs>
          <w:tab w:val="left" w:pos="0"/>
          <w:tab w:val="left" w:pos="180"/>
          <w:tab w:val="left" w:pos="284"/>
          <w:tab w:val="left" w:pos="567"/>
          <w:tab w:val="left" w:pos="993"/>
          <w:tab w:val="left" w:pos="1134"/>
          <w:tab w:val="left" w:pos="1350"/>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Comitetul de Reglementare al Comunității Energetice poate adopta orientări privind informațiile care urmează a fi comunicate în scopul monitorizării prezentului Cod, precum și privind procedura și frecvența colectării acestora.</w:t>
      </w:r>
      <w:r w:rsidR="00825F38" w:rsidRPr="00906BC8">
        <w:rPr>
          <w:rFonts w:ascii="Times New Roman" w:hAnsi="Times New Roman" w:cs="Times New Roman"/>
          <w:sz w:val="24"/>
          <w:szCs w:val="24"/>
          <w:lang w:val="ro-RO"/>
        </w:rPr>
        <w:t xml:space="preserve"> </w:t>
      </w:r>
    </w:p>
    <w:p w14:paraId="51E40643" w14:textId="76CF98A6" w:rsidR="00825F38" w:rsidRPr="00906BC8" w:rsidRDefault="008F7625" w:rsidP="00EF2BDD">
      <w:pPr>
        <w:numPr>
          <w:ilvl w:val="1"/>
          <w:numId w:val="1"/>
        </w:numPr>
        <w:tabs>
          <w:tab w:val="left" w:pos="0"/>
          <w:tab w:val="left" w:pos="180"/>
          <w:tab w:val="left" w:pos="284"/>
          <w:tab w:val="left" w:pos="567"/>
          <w:tab w:val="left" w:pos="993"/>
          <w:tab w:val="left" w:pos="1134"/>
          <w:tab w:val="left" w:pos="1350"/>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Comitetul de Reglementare al Comunității Energetice, cu sprijinul ENTSO-E, poate adopta indicatori de performanță fără caracter obligatoriu pentru evaluarea fiabilității operaționale aferente aspectelor de securitate cibernetică ale fluxurilor transfrontaliere de energie electrică.</w:t>
      </w:r>
      <w:r w:rsidR="00825F38" w:rsidRPr="00906BC8">
        <w:rPr>
          <w:rFonts w:ascii="Times New Roman" w:hAnsi="Times New Roman" w:cs="Times New Roman"/>
          <w:sz w:val="24"/>
          <w:szCs w:val="24"/>
          <w:lang w:val="ro-RO"/>
        </w:rPr>
        <w:t xml:space="preserve"> </w:t>
      </w:r>
    </w:p>
    <w:p w14:paraId="14B7F1A0" w14:textId="77777777" w:rsidR="008F7625" w:rsidRPr="00906BC8" w:rsidRDefault="008F7625" w:rsidP="00EF2BDD">
      <w:pPr>
        <w:numPr>
          <w:ilvl w:val="0"/>
          <w:numId w:val="1"/>
        </w:numPr>
        <w:tabs>
          <w:tab w:val="left" w:pos="0"/>
          <w:tab w:val="left" w:pos="180"/>
          <w:tab w:val="left" w:pos="284"/>
          <w:tab w:val="left" w:pos="567"/>
          <w:tab w:val="left" w:pos="851"/>
        </w:tabs>
        <w:spacing w:after="120" w:line="276" w:lineRule="auto"/>
        <w:ind w:left="0" w:right="0" w:firstLine="720"/>
        <w:rPr>
          <w:rFonts w:ascii="Times New Roman" w:hAnsi="Times New Roman" w:cs="Times New Roman"/>
          <w:sz w:val="24"/>
          <w:szCs w:val="24"/>
          <w:lang w:val="ro-RO"/>
        </w:rPr>
      </w:pPr>
      <w:bookmarkStart w:id="2" w:name="_Ref203165531"/>
      <w:r w:rsidRPr="00906BC8">
        <w:rPr>
          <w:rFonts w:ascii="Times New Roman" w:hAnsi="Times New Roman" w:cs="Times New Roman"/>
          <w:sz w:val="24"/>
          <w:szCs w:val="24"/>
          <w:lang w:val="ro-RO"/>
        </w:rPr>
        <w:t>ANRE efectuează, în termen de 12 luni de la primirea ghidului de analiză comparativă fără caracter obligatoriu privind securitatea cibernetică elaborat de Comitetul de Reglementare al Comunității Energetice, o analiză comparativă pentru a evalua dacă investițiile actuale în securitatea cibernetică atenuează riscurile cu impact asupra fluxurilor transfrontaliere de energie electrică, produc rezultatele dorite și sunt eficiente și integrate în achiziția generală de active și servicii.</w:t>
      </w:r>
    </w:p>
    <w:p w14:paraId="66272EB3" w14:textId="621A1708" w:rsidR="008F7625" w:rsidRPr="00906BC8" w:rsidRDefault="008F7625" w:rsidP="00EF2BDD">
      <w:pPr>
        <w:pStyle w:val="ListParagraph"/>
        <w:numPr>
          <w:ilvl w:val="1"/>
          <w:numId w:val="1"/>
        </w:numPr>
        <w:tabs>
          <w:tab w:val="left" w:pos="0"/>
          <w:tab w:val="left" w:pos="180"/>
          <w:tab w:val="left" w:pos="284"/>
          <w:tab w:val="left" w:pos="567"/>
          <w:tab w:val="left" w:pos="851"/>
        </w:tabs>
        <w:spacing w:after="120" w:line="276" w:lineRule="auto"/>
        <w:ind w:left="0" w:right="0" w:firstLine="81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 În efectuarea analizei comparative, </w:t>
      </w:r>
      <w:r w:rsidR="004A5604"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xml:space="preserve"> poate lua în considerare ghidul de analiză comparativă fără caracter obligatoriu și evaluează, în special, cheltuielile medii aferente </w:t>
      </w:r>
      <w:r w:rsidRPr="00906BC8">
        <w:rPr>
          <w:rFonts w:ascii="Times New Roman" w:hAnsi="Times New Roman" w:cs="Times New Roman"/>
          <w:sz w:val="24"/>
          <w:szCs w:val="24"/>
          <w:lang w:val="ro-RO"/>
        </w:rPr>
        <w:lastRenderedPageBreak/>
        <w:t>securității cibernetice, prețurile medii ale serviciilor, sistemelor și produselor de securitate cibernetică, precum și comparabilitatea costurilor și funcțiilor acestora.</w:t>
      </w:r>
    </w:p>
    <w:p w14:paraId="29271913" w14:textId="77777777" w:rsidR="008F7625" w:rsidRPr="00906BC8" w:rsidRDefault="008F7625" w:rsidP="00EF2BDD">
      <w:pPr>
        <w:pStyle w:val="ListParagraph"/>
        <w:numPr>
          <w:ilvl w:val="1"/>
          <w:numId w:val="1"/>
        </w:numPr>
        <w:tabs>
          <w:tab w:val="left" w:pos="0"/>
          <w:tab w:val="left" w:pos="180"/>
          <w:tab w:val="left" w:pos="284"/>
          <w:tab w:val="left" w:pos="567"/>
          <w:tab w:val="left" w:pos="851"/>
        </w:tabs>
        <w:spacing w:after="120" w:line="276" w:lineRule="auto"/>
        <w:ind w:left="0" w:right="0" w:firstLine="81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 Analiza comparativă nu se face publică și se tratează în conformitate cu cerințele privind clasificarea informațiilor și confidențialitatea prevăzute de prezentul Cod.</w:t>
      </w:r>
    </w:p>
    <w:p w14:paraId="14802A5E" w14:textId="6500E0B2" w:rsidR="00BF0598" w:rsidRPr="00906BC8" w:rsidRDefault="008F7625" w:rsidP="00EF2BDD">
      <w:pPr>
        <w:pStyle w:val="ListParagraph"/>
        <w:numPr>
          <w:ilvl w:val="1"/>
          <w:numId w:val="1"/>
        </w:numPr>
        <w:tabs>
          <w:tab w:val="left" w:pos="0"/>
          <w:tab w:val="left" w:pos="180"/>
          <w:tab w:val="left" w:pos="284"/>
          <w:tab w:val="left" w:pos="567"/>
          <w:tab w:val="left" w:pos="851"/>
        </w:tabs>
        <w:spacing w:after="120" w:line="276" w:lineRule="auto"/>
        <w:ind w:left="0" w:right="0" w:firstLine="81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 Analiza comparativă se comunică tuturor autorităților de reglementare naționale, tuturor autorităților competente, Comitetului de Reglementare al Comunității Energetice și Secretariatului Comunității Energetice, cu respectarea cerințelor de confidențialitate prevăzute la pct. </w:t>
      </w:r>
      <w:r w:rsidR="00644CE7" w:rsidRPr="00644CE7">
        <w:rPr>
          <w:rFonts w:ascii="Times New Roman" w:hAnsi="Times New Roman" w:cs="Times New Roman"/>
          <w:sz w:val="24"/>
          <w:szCs w:val="24"/>
        </w:rPr>
        <w:t>128–137</w:t>
      </w:r>
      <w:r w:rsidRPr="00906BC8">
        <w:rPr>
          <w:rFonts w:ascii="Times New Roman" w:hAnsi="Times New Roman" w:cs="Times New Roman"/>
          <w:sz w:val="24"/>
          <w:szCs w:val="24"/>
          <w:lang w:val="ro-RO"/>
        </w:rPr>
        <w:t>.</w:t>
      </w:r>
      <w:r w:rsidR="00BF0598" w:rsidRPr="00906BC8">
        <w:rPr>
          <w:rFonts w:ascii="Times New Roman" w:hAnsi="Times New Roman" w:cs="Times New Roman"/>
          <w:sz w:val="24"/>
          <w:szCs w:val="24"/>
          <w:lang w:val="ro-RO"/>
        </w:rPr>
        <w:t xml:space="preserve"> </w:t>
      </w:r>
    </w:p>
    <w:bookmarkEnd w:id="2"/>
    <w:p w14:paraId="2558F70A" w14:textId="3386214D" w:rsidR="00825F38" w:rsidRPr="00906BC8" w:rsidRDefault="008F7625" w:rsidP="00EF2BDD">
      <w:pPr>
        <w:numPr>
          <w:ilvl w:val="0"/>
          <w:numId w:val="1"/>
        </w:numPr>
        <w:tabs>
          <w:tab w:val="left" w:pos="0"/>
          <w:tab w:val="left" w:pos="180"/>
          <w:tab w:val="left" w:pos="284"/>
          <w:tab w:val="left" w:pos="567"/>
          <w:tab w:val="left" w:pos="851"/>
          <w:tab w:val="left" w:pos="993"/>
          <w:tab w:val="left" w:pos="1134"/>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În termen de 18 luni de la intrarea în vigoare a prezentului Cod, dacă face parte dintr-o regiune de operare a sistemului electroenergetic vecină unei țări terțe, OST depune diligențe pentru încheierea unor acorduri cu operatorii sistemelor de transport din țara terță vecină, conforme cu dreptul relevant al Comunității Energetice, care să stabilească baza cooperării privind protecția securității cibernetice. OST informează </w:t>
      </w:r>
      <w:r w:rsidR="004A5604"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xml:space="preserve"> cu privire la acordurile astfel încheiate.</w:t>
      </w:r>
      <w:r w:rsidR="00825F38" w:rsidRPr="00906BC8">
        <w:rPr>
          <w:rFonts w:ascii="Times New Roman" w:hAnsi="Times New Roman" w:cs="Times New Roman"/>
          <w:sz w:val="24"/>
          <w:szCs w:val="24"/>
          <w:lang w:val="ro-RO"/>
        </w:rPr>
        <w:t xml:space="preserve">  </w:t>
      </w:r>
    </w:p>
    <w:p w14:paraId="42897DE8" w14:textId="6B776912" w:rsidR="008F7625" w:rsidRPr="00906BC8" w:rsidRDefault="008F7625" w:rsidP="00EF2BDD">
      <w:pPr>
        <w:numPr>
          <w:ilvl w:val="0"/>
          <w:numId w:val="1"/>
        </w:numPr>
        <w:tabs>
          <w:tab w:val="left" w:pos="0"/>
          <w:tab w:val="left" w:pos="180"/>
          <w:tab w:val="left" w:pos="284"/>
          <w:tab w:val="left" w:pos="567"/>
          <w:tab w:val="left" w:pos="851"/>
          <w:tab w:val="left" w:pos="993"/>
          <w:tab w:val="left" w:pos="1134"/>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Entitățile care nu au un sediu într-o parte contractantă a Comunității Energetice, dar care prestează servicii unor entități din Comunitatea Energetică și au fost notificate ca fiind entități cu impact ridicat sau cu impact critic în conformitate cu pct. </w:t>
      </w:r>
      <w:r w:rsidR="00D54478" w:rsidRPr="00906BC8">
        <w:rPr>
          <w:rFonts w:ascii="Times New Roman" w:hAnsi="Times New Roman" w:cs="Times New Roman"/>
          <w:sz w:val="24"/>
          <w:szCs w:val="24"/>
          <w:lang w:val="ro-RO"/>
        </w:rPr>
        <w:t>49</w:t>
      </w:r>
      <w:r w:rsidRPr="00906BC8">
        <w:rPr>
          <w:rFonts w:ascii="Times New Roman" w:hAnsi="Times New Roman" w:cs="Times New Roman"/>
          <w:sz w:val="24"/>
          <w:szCs w:val="24"/>
          <w:lang w:val="ro-RO"/>
        </w:rPr>
        <w:t>.</w:t>
      </w:r>
      <w:r w:rsidR="00C871FC" w:rsidRPr="00906BC8">
        <w:rPr>
          <w:rFonts w:ascii="Times New Roman" w:hAnsi="Times New Roman" w:cs="Times New Roman"/>
          <w:sz w:val="24"/>
          <w:szCs w:val="24"/>
          <w:lang w:val="ro-RO"/>
        </w:rPr>
        <w:t>4</w:t>
      </w:r>
      <w:r w:rsidRPr="00906BC8">
        <w:rPr>
          <w:rFonts w:ascii="Times New Roman" w:hAnsi="Times New Roman" w:cs="Times New Roman"/>
          <w:sz w:val="24"/>
          <w:szCs w:val="24"/>
          <w:lang w:val="ro-RO"/>
        </w:rPr>
        <w:t xml:space="preserve"> desemnează, în scris, în termen de 3 luni de la notificare, un reprezentant stabilit într-o parte contractantă a Comunității Energetice în care prestează servicii și informează despre aceasta autoritatea competentă care a efectuat notificarea.</w:t>
      </w:r>
    </w:p>
    <w:p w14:paraId="2C9D56E3" w14:textId="77777777" w:rsidR="008F7625" w:rsidRPr="00906BC8" w:rsidRDefault="008F7625" w:rsidP="00EF2BDD">
      <w:pPr>
        <w:pStyle w:val="ListParagraph"/>
        <w:numPr>
          <w:ilvl w:val="1"/>
          <w:numId w:val="1"/>
        </w:numPr>
        <w:tabs>
          <w:tab w:val="left" w:pos="0"/>
          <w:tab w:val="left" w:pos="180"/>
          <w:tab w:val="left" w:pos="284"/>
          <w:tab w:val="left" w:pos="567"/>
          <w:tab w:val="left" w:pos="851"/>
          <w:tab w:val="left" w:pos="993"/>
          <w:tab w:val="left" w:pos="1134"/>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Reprezentantul este mandatat pentru a fi contactat de ANRE sau de ASC, în plus față de entitatea cu impact ridicat sau cu impact critic ori în locul acesteia. Entitatea îi asigură reprezentantului competențele necesare și resurse suficiente pentru a garanta cooperarea eficientă și în timp util a acestuia.</w:t>
      </w:r>
    </w:p>
    <w:p w14:paraId="77B43D22" w14:textId="7A17A60F" w:rsidR="008F7625" w:rsidRPr="00906BC8" w:rsidRDefault="008F7625" w:rsidP="00EF2BDD">
      <w:pPr>
        <w:pStyle w:val="ListParagraph"/>
        <w:numPr>
          <w:ilvl w:val="1"/>
          <w:numId w:val="1"/>
        </w:numPr>
        <w:tabs>
          <w:tab w:val="left" w:pos="0"/>
          <w:tab w:val="left" w:pos="180"/>
          <w:tab w:val="left" w:pos="284"/>
          <w:tab w:val="left" w:pos="567"/>
          <w:tab w:val="left" w:pos="851"/>
          <w:tab w:val="left" w:pos="993"/>
          <w:tab w:val="left" w:pos="1134"/>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 Entitatea se consideră a fi sub jurisdicția Republicii Moldova atunci când reprezentantul este stabilit pe teritoriul acesteia; în acest caz, entitatea notifică ANRE </w:t>
      </w:r>
      <w:r w:rsidR="004A10D1" w:rsidRPr="00906BC8">
        <w:rPr>
          <w:rFonts w:ascii="Times New Roman" w:hAnsi="Times New Roman" w:cs="Times New Roman"/>
          <w:sz w:val="24"/>
          <w:szCs w:val="24"/>
          <w:lang w:val="ro-RO"/>
        </w:rPr>
        <w:t xml:space="preserve">și ASC </w:t>
      </w:r>
      <w:r w:rsidRPr="00906BC8">
        <w:rPr>
          <w:rFonts w:ascii="Times New Roman" w:hAnsi="Times New Roman" w:cs="Times New Roman"/>
          <w:sz w:val="24"/>
          <w:szCs w:val="24"/>
          <w:lang w:val="ro-RO"/>
        </w:rPr>
        <w:t>numele, adresa poștală, adresa de email și numărul de telefon ale reprezentantului său legal.</w:t>
      </w:r>
    </w:p>
    <w:p w14:paraId="6109F4DA" w14:textId="04548507" w:rsidR="00825F38" w:rsidRPr="00906BC8" w:rsidRDefault="008F7625" w:rsidP="00EF2BDD">
      <w:pPr>
        <w:pStyle w:val="ListParagraph"/>
        <w:numPr>
          <w:ilvl w:val="1"/>
          <w:numId w:val="1"/>
        </w:numPr>
        <w:tabs>
          <w:tab w:val="left" w:pos="0"/>
          <w:tab w:val="left" w:pos="180"/>
          <w:tab w:val="left" w:pos="284"/>
          <w:tab w:val="left" w:pos="567"/>
          <w:tab w:val="left" w:pos="851"/>
          <w:tab w:val="left" w:pos="993"/>
          <w:tab w:val="left" w:pos="1134"/>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Reprezentantul legal desemnat poate fi tras la răspundere pentru nerespectarea obligațiilor prevăzute de prezentul Cod, fără a aduce atingere răspunderii entității cu impact ridicat sau cu impact critic însăși. În lipsa desemnării unui reprezentant în conformitate cu prezentul punct, partea contractantă a Comunității Energetice pe teritoriul căreia entitatea prestează servicii poate întreprinde acțiuni legale împotriva acesteia pentru nerespectarea obligațiilor prevăzute de prezentul Cod. Desemnarea unui reprezentant legal nu constituie, prin ea însăși, stabilirea unui sediu într-o parte contractantă a Comunității Energetice.</w:t>
      </w:r>
      <w:r w:rsidR="00825F38" w:rsidRPr="00906BC8">
        <w:rPr>
          <w:rFonts w:ascii="Times New Roman" w:hAnsi="Times New Roman" w:cs="Times New Roman"/>
          <w:sz w:val="24"/>
          <w:szCs w:val="24"/>
          <w:lang w:val="ro-RO"/>
        </w:rPr>
        <w:t xml:space="preserve"> </w:t>
      </w:r>
    </w:p>
    <w:p w14:paraId="25DDCC89" w14:textId="47F0C8D6" w:rsidR="008F7625" w:rsidRPr="00906BC8" w:rsidRDefault="008F7625" w:rsidP="00EF2BDD">
      <w:pPr>
        <w:pStyle w:val="ListParagraph"/>
        <w:numPr>
          <w:ilvl w:val="0"/>
          <w:numId w:val="1"/>
        </w:numPr>
        <w:tabs>
          <w:tab w:val="left" w:pos="0"/>
          <w:tab w:val="left" w:pos="180"/>
          <w:tab w:val="left" w:pos="284"/>
          <w:tab w:val="left" w:pos="567"/>
          <w:tab w:val="left" w:pos="851"/>
          <w:tab w:val="left" w:pos="993"/>
          <w:tab w:val="left" w:pos="1134"/>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Comitetul de Reglementare al Comunității Energetice și, după caz, ACER, în cooperare cu ANRE și celelalte autorități competente, monitorizează punerea în aplicare a măsurilor de gestionare a riscurilor de securitate cibernetică și a obligațiilor de raportare prevăzute la </w:t>
      </w:r>
      <w:r w:rsidR="007038F8" w:rsidRPr="007038F8">
        <w:rPr>
          <w:rFonts w:ascii="Times New Roman" w:hAnsi="Times New Roman" w:cs="Times New Roman"/>
          <w:sz w:val="24"/>
          <w:szCs w:val="24"/>
        </w:rPr>
        <w:t xml:space="preserve">pct. 53, 54 </w:t>
      </w:r>
      <w:proofErr w:type="spellStart"/>
      <w:r w:rsidR="007038F8" w:rsidRPr="007038F8">
        <w:rPr>
          <w:rFonts w:ascii="Times New Roman" w:hAnsi="Times New Roman" w:cs="Times New Roman"/>
          <w:sz w:val="24"/>
          <w:szCs w:val="24"/>
        </w:rPr>
        <w:t>și</w:t>
      </w:r>
      <w:proofErr w:type="spellEnd"/>
      <w:r w:rsidR="007038F8" w:rsidRPr="007038F8">
        <w:rPr>
          <w:rFonts w:ascii="Times New Roman" w:hAnsi="Times New Roman" w:cs="Times New Roman"/>
          <w:sz w:val="24"/>
          <w:szCs w:val="24"/>
        </w:rPr>
        <w:t xml:space="preserve"> 101</w:t>
      </w:r>
      <w:r w:rsidRPr="00906BC8">
        <w:rPr>
          <w:rFonts w:ascii="Times New Roman" w:hAnsi="Times New Roman" w:cs="Times New Roman"/>
          <w:sz w:val="24"/>
          <w:szCs w:val="24"/>
          <w:lang w:val="ro-RO"/>
        </w:rPr>
        <w:t xml:space="preserve"> și monitorizează procesul de adoptare a TCM, precum și punerea în aplicare </w:t>
      </w:r>
      <w:proofErr w:type="gramStart"/>
      <w:r w:rsidRPr="00906BC8">
        <w:rPr>
          <w:rFonts w:ascii="Times New Roman" w:hAnsi="Times New Roman" w:cs="Times New Roman"/>
          <w:sz w:val="24"/>
          <w:szCs w:val="24"/>
          <w:lang w:val="ro-RO"/>
        </w:rPr>
        <w:t>a</w:t>
      </w:r>
      <w:proofErr w:type="gramEnd"/>
      <w:r w:rsidRPr="00906BC8">
        <w:rPr>
          <w:rFonts w:ascii="Times New Roman" w:hAnsi="Times New Roman" w:cs="Times New Roman"/>
          <w:sz w:val="24"/>
          <w:szCs w:val="24"/>
          <w:lang w:val="ro-RO"/>
        </w:rPr>
        <w:t xml:space="preserve"> acestora. Această cooperare poate lua forma unui organism de monitorizare a riscurilor de securitate cibernetică.</w:t>
      </w:r>
    </w:p>
    <w:p w14:paraId="56032E34" w14:textId="77777777" w:rsidR="00851900" w:rsidRPr="00906BC8" w:rsidRDefault="00851900" w:rsidP="00B451BE">
      <w:pPr>
        <w:tabs>
          <w:tab w:val="left" w:pos="0"/>
          <w:tab w:val="left" w:pos="284"/>
          <w:tab w:val="left" w:pos="993"/>
        </w:tabs>
        <w:spacing w:after="120" w:line="240" w:lineRule="auto"/>
        <w:ind w:left="0" w:right="3" w:firstLine="426"/>
        <w:jc w:val="center"/>
        <w:rPr>
          <w:rFonts w:ascii="Times New Roman" w:hAnsi="Times New Roman" w:cs="Times New Roman"/>
          <w:b/>
          <w:sz w:val="24"/>
          <w:szCs w:val="24"/>
          <w:lang w:val="ro-RO"/>
        </w:rPr>
      </w:pPr>
    </w:p>
    <w:p w14:paraId="09DE8CAC" w14:textId="77777777" w:rsidR="00825F38" w:rsidRPr="00906BC8" w:rsidRDefault="00825F38" w:rsidP="00820D4B">
      <w:pPr>
        <w:tabs>
          <w:tab w:val="left" w:pos="0"/>
          <w:tab w:val="left" w:pos="284"/>
          <w:tab w:val="left" w:pos="993"/>
        </w:tabs>
        <w:spacing w:after="120" w:line="276" w:lineRule="auto"/>
        <w:ind w:left="0" w:right="3" w:firstLine="426"/>
        <w:jc w:val="center"/>
        <w:rPr>
          <w:rFonts w:ascii="Times New Roman" w:hAnsi="Times New Roman" w:cs="Times New Roman"/>
          <w:b/>
          <w:sz w:val="24"/>
          <w:szCs w:val="24"/>
          <w:lang w:val="ro-RO"/>
        </w:rPr>
      </w:pPr>
    </w:p>
    <w:p w14:paraId="6491F521" w14:textId="01C07582" w:rsidR="00936D7C" w:rsidRPr="00906BC8" w:rsidRDefault="00F41AA1" w:rsidP="00820D4B">
      <w:pPr>
        <w:pStyle w:val="Heading1"/>
        <w:spacing w:line="276" w:lineRule="auto"/>
      </w:pPr>
      <w:r w:rsidRPr="00F41AA1">
        <w:t>CAPITOLUL</w:t>
      </w:r>
      <w:r w:rsidR="002D7374" w:rsidRPr="00906BC8">
        <w:t xml:space="preserve"> </w:t>
      </w:r>
      <w:r w:rsidR="00825F38" w:rsidRPr="00906BC8">
        <w:t>II</w:t>
      </w:r>
    </w:p>
    <w:p w14:paraId="1ACC6183" w14:textId="732C0824" w:rsidR="00825F38" w:rsidRPr="00906BC8" w:rsidRDefault="00936D7C" w:rsidP="00820D4B">
      <w:pPr>
        <w:pStyle w:val="Heading1"/>
        <w:spacing w:line="276" w:lineRule="auto"/>
      </w:pPr>
      <w:r w:rsidRPr="00906BC8">
        <w:t>EVALUAREA RISCURILOR DE SECURITATE CIBERNETICĂ ȘI IDENTIFICAREA RISCURILOR RELEVANTE</w:t>
      </w:r>
      <w:r w:rsidR="00825F38" w:rsidRPr="00906BC8">
        <w:t xml:space="preserve"> </w:t>
      </w:r>
    </w:p>
    <w:p w14:paraId="2DC5A5C6" w14:textId="77777777" w:rsidR="00825F38" w:rsidRPr="00906BC8" w:rsidRDefault="00825F38" w:rsidP="00820D4B">
      <w:pPr>
        <w:pStyle w:val="Heading2"/>
        <w:spacing w:line="276" w:lineRule="auto"/>
      </w:pPr>
      <w:r w:rsidRPr="00906BC8">
        <w:t>Secțiunea 1</w:t>
      </w:r>
    </w:p>
    <w:p w14:paraId="127565D7" w14:textId="7FDEDFC5" w:rsidR="00825F38" w:rsidRPr="00906BC8" w:rsidRDefault="00936D7C" w:rsidP="00820D4B">
      <w:pPr>
        <w:pStyle w:val="Heading2"/>
        <w:spacing w:line="276" w:lineRule="auto"/>
      </w:pPr>
      <w:r w:rsidRPr="00906BC8">
        <w:t>Metodologiile de evaluare a riscurilor de securitate cibernetică</w:t>
      </w:r>
      <w:r w:rsidR="00825F38" w:rsidRPr="00906BC8">
        <w:t xml:space="preserve"> </w:t>
      </w:r>
    </w:p>
    <w:p w14:paraId="3F7C1FE4" w14:textId="77777777" w:rsidR="00936D7C" w:rsidRPr="00906BC8" w:rsidRDefault="00936D7C"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bookmarkStart w:id="3" w:name="_Ref203164173"/>
      <w:r w:rsidRPr="00906BC8">
        <w:rPr>
          <w:rFonts w:ascii="Times New Roman" w:hAnsi="Times New Roman" w:cs="Times New Roman"/>
          <w:sz w:val="24"/>
          <w:szCs w:val="24"/>
          <w:lang w:val="ro-RO"/>
        </w:rPr>
        <w:t>În termen de 6 luni de la termenul stabilit pentru desemnarea autorității competente, autoritățile competente aprobă metodologiile de evaluare a riscurilor de securitate cibernetică aplicabile la nivel regional și la nivel național. OST, cu asistența ENTSO-E, prezintă propunerea de metodologii de evaluare a riscurilor de securitate cibernetică la nivel regional și la nivelul Republicii Moldova.</w:t>
      </w:r>
    </w:p>
    <w:bookmarkEnd w:id="3"/>
    <w:p w14:paraId="4EBC153A" w14:textId="75802444" w:rsidR="00936D7C" w:rsidRPr="00906BC8" w:rsidRDefault="00936D7C" w:rsidP="00EF2BDD">
      <w:pPr>
        <w:pStyle w:val="ListParagraph"/>
        <w:numPr>
          <w:ilvl w:val="0"/>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Metodologiile de evaluare a riscurilor de securitate cibernetică la nivel regional și la nivel național includ:</w:t>
      </w:r>
    </w:p>
    <w:p w14:paraId="255E4F82" w14:textId="77777777" w:rsidR="006E058D" w:rsidRPr="00906BC8" w:rsidRDefault="00EB0AC1"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o listă a amenințărilor cibernetice care trebuie luate în considerare, incluzând cel puțin următoarele amenințări legate de lanțul de aprovizionare: </w:t>
      </w:r>
    </w:p>
    <w:p w14:paraId="2713D0A8" w14:textId="77777777" w:rsidR="006E058D" w:rsidRPr="00906BC8" w:rsidRDefault="00EB0AC1" w:rsidP="00EF2BDD">
      <w:pPr>
        <w:pStyle w:val="ListParagraph"/>
        <w:numPr>
          <w:ilvl w:val="0"/>
          <w:numId w:val="3"/>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coruperea gravă și neașteptată a lanțului de aprovizionare; </w:t>
      </w:r>
    </w:p>
    <w:p w14:paraId="405EFB9E" w14:textId="77777777" w:rsidR="006E058D" w:rsidRPr="00906BC8" w:rsidRDefault="00EB0AC1" w:rsidP="00EF2BDD">
      <w:pPr>
        <w:pStyle w:val="ListParagraph"/>
        <w:numPr>
          <w:ilvl w:val="0"/>
          <w:numId w:val="3"/>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indisponibilitatea produselor TIC, serviciilor TIC sau proceselor TIC din lanțul de aprovizionare; </w:t>
      </w:r>
    </w:p>
    <w:p w14:paraId="4C0A8041" w14:textId="49E71009" w:rsidR="006E058D" w:rsidRPr="00906BC8" w:rsidRDefault="00EB0AC1" w:rsidP="00EF2BDD">
      <w:pPr>
        <w:pStyle w:val="ListParagraph"/>
        <w:numPr>
          <w:ilvl w:val="0"/>
          <w:numId w:val="3"/>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atacurile cibernetice inițiate prin actori din lanțul de aprovizionare;</w:t>
      </w:r>
    </w:p>
    <w:p w14:paraId="501C4CCB" w14:textId="77777777" w:rsidR="006E058D" w:rsidRPr="00906BC8" w:rsidRDefault="00EB0AC1" w:rsidP="00EF2BDD">
      <w:pPr>
        <w:pStyle w:val="ListParagraph"/>
        <w:numPr>
          <w:ilvl w:val="0"/>
          <w:numId w:val="3"/>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scurgerea de informații sensibile prin lanțul de aprovizionare, inclusiv trasabilitatea acestuia; </w:t>
      </w:r>
    </w:p>
    <w:p w14:paraId="48E30DF2" w14:textId="16E7A7C7" w:rsidR="00825F38" w:rsidRPr="00906BC8" w:rsidRDefault="00EB0AC1" w:rsidP="00EF2BDD">
      <w:pPr>
        <w:pStyle w:val="ListParagraph"/>
        <w:numPr>
          <w:ilvl w:val="0"/>
          <w:numId w:val="3"/>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și introducerea de vulnerabilități sau de uși ascunse („</w:t>
      </w:r>
      <w:proofErr w:type="spellStart"/>
      <w:r w:rsidRPr="00906BC8">
        <w:rPr>
          <w:rFonts w:ascii="Times New Roman" w:hAnsi="Times New Roman" w:cs="Times New Roman"/>
          <w:sz w:val="24"/>
          <w:szCs w:val="24"/>
          <w:lang w:val="ro-RO"/>
        </w:rPr>
        <w:t>backdoors</w:t>
      </w:r>
      <w:proofErr w:type="spellEnd"/>
      <w:r w:rsidRPr="00906BC8">
        <w:rPr>
          <w:rFonts w:ascii="Times New Roman" w:hAnsi="Times New Roman" w:cs="Times New Roman"/>
          <w:sz w:val="24"/>
          <w:szCs w:val="24"/>
          <w:lang w:val="ro-RO"/>
        </w:rPr>
        <w:t>”) în produsele, serviciile sau procesele TIC prin actori din lanțul de aprovizionare;</w:t>
      </w:r>
      <w:r w:rsidR="00825F38" w:rsidRPr="00906BC8">
        <w:rPr>
          <w:rFonts w:ascii="Times New Roman" w:hAnsi="Times New Roman" w:cs="Times New Roman"/>
          <w:sz w:val="24"/>
          <w:szCs w:val="24"/>
          <w:lang w:val="ro-RO"/>
        </w:rPr>
        <w:t xml:space="preserve"> </w:t>
      </w:r>
    </w:p>
    <w:p w14:paraId="499AD029" w14:textId="136CD5B2" w:rsidR="00825F38" w:rsidRPr="00906BC8" w:rsidRDefault="00936D7C"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criteriile de evaluare a impactului riscurilor de securitate cibernetică ca fiind ridicat sau critic, utilizând praguri definite pentru consecințe și pentru probabilitate;</w:t>
      </w:r>
      <w:r w:rsidR="00825F38" w:rsidRPr="00906BC8">
        <w:rPr>
          <w:rFonts w:ascii="Times New Roman" w:hAnsi="Times New Roman" w:cs="Times New Roman"/>
          <w:sz w:val="24"/>
          <w:szCs w:val="24"/>
          <w:lang w:val="ro-RO"/>
        </w:rPr>
        <w:t xml:space="preserve"> </w:t>
      </w:r>
    </w:p>
    <w:p w14:paraId="5330872A" w14:textId="165382FC" w:rsidR="00825F38" w:rsidRPr="00906BC8" w:rsidRDefault="00936D7C"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o abordare pentru analiza riscurilor de securitate cibernetică care decurg din sisteme informatice </w:t>
      </w:r>
      <w:proofErr w:type="spellStart"/>
      <w:r w:rsidRPr="00906BC8">
        <w:rPr>
          <w:rFonts w:ascii="Times New Roman" w:hAnsi="Times New Roman" w:cs="Times New Roman"/>
          <w:sz w:val="24"/>
          <w:szCs w:val="24"/>
          <w:lang w:val="ro-RO"/>
        </w:rPr>
        <w:t>legacy</w:t>
      </w:r>
      <w:proofErr w:type="spellEnd"/>
      <w:r w:rsidRPr="00906BC8">
        <w:rPr>
          <w:rFonts w:ascii="Times New Roman" w:hAnsi="Times New Roman" w:cs="Times New Roman"/>
          <w:sz w:val="24"/>
          <w:szCs w:val="24"/>
          <w:lang w:val="ro-RO"/>
        </w:rPr>
        <w:t>, din efectele în cascadă ale atacurilor cibernetice și din natura în timp real a sistemelor care operează rețeaua electrică;</w:t>
      </w:r>
      <w:r w:rsidR="00825F38" w:rsidRPr="00906BC8">
        <w:rPr>
          <w:rFonts w:ascii="Times New Roman" w:hAnsi="Times New Roman" w:cs="Times New Roman"/>
          <w:sz w:val="24"/>
          <w:szCs w:val="24"/>
          <w:lang w:val="ro-RO"/>
        </w:rPr>
        <w:t xml:space="preserve"> </w:t>
      </w:r>
    </w:p>
    <w:p w14:paraId="07BE4109" w14:textId="284B8E57" w:rsidR="00825F38" w:rsidRPr="00906BC8" w:rsidRDefault="00EB0AC1"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o abordare pentru analiza riscurilor de securitate cibernetică care decurg din dependența de un furnizor unic de produse TIC, servicii TIC sau procese TIC.</w:t>
      </w:r>
      <w:r w:rsidR="00825F38" w:rsidRPr="00906BC8">
        <w:rPr>
          <w:rFonts w:ascii="Times New Roman" w:hAnsi="Times New Roman" w:cs="Times New Roman"/>
          <w:sz w:val="24"/>
          <w:szCs w:val="24"/>
          <w:lang w:val="ro-RO"/>
        </w:rPr>
        <w:t xml:space="preserve"> </w:t>
      </w:r>
    </w:p>
    <w:p w14:paraId="44B0BE2D" w14:textId="77777777" w:rsidR="005703F4" w:rsidRPr="00906BC8" w:rsidRDefault="00EB0AC1"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Metodologiile de evaluare a riscurilor de securitate cibernetică la nivel regional și la nivel național evaluează riscurile de securitate cibernetică utilizând aceeași matrice de evaluare a impactului riscurilor, care:</w:t>
      </w:r>
      <w:r w:rsidR="00936D7C" w:rsidRPr="00906BC8">
        <w:rPr>
          <w:rFonts w:ascii="Times New Roman" w:hAnsi="Times New Roman" w:cs="Times New Roman"/>
          <w:sz w:val="24"/>
          <w:szCs w:val="24"/>
          <w:lang w:val="ro-RO"/>
        </w:rPr>
        <w:t xml:space="preserve"> </w:t>
      </w:r>
    </w:p>
    <w:p w14:paraId="05DBF3FA" w14:textId="37B78182" w:rsidR="005703F4" w:rsidRPr="00906BC8" w:rsidRDefault="00936D7C" w:rsidP="00EF2BDD">
      <w:pPr>
        <w:pStyle w:val="ListParagraph"/>
        <w:numPr>
          <w:ilvl w:val="0"/>
          <w:numId w:val="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măsoară consecințele atacurilor cibernetice pe baza pierderii de sarcină</w:t>
      </w:r>
      <w:r w:rsidR="005703F4" w:rsidRPr="00906BC8">
        <w:rPr>
          <w:rFonts w:ascii="Times New Roman" w:hAnsi="Times New Roman" w:cs="Times New Roman"/>
          <w:sz w:val="24"/>
          <w:szCs w:val="24"/>
          <w:lang w:val="ro-RO"/>
        </w:rPr>
        <w:t>;</w:t>
      </w:r>
      <w:r w:rsidRPr="00906BC8">
        <w:rPr>
          <w:rFonts w:ascii="Times New Roman" w:hAnsi="Times New Roman" w:cs="Times New Roman"/>
          <w:sz w:val="24"/>
          <w:szCs w:val="24"/>
          <w:lang w:val="ro-RO"/>
        </w:rPr>
        <w:t xml:space="preserve"> </w:t>
      </w:r>
    </w:p>
    <w:p w14:paraId="36F7B34D" w14:textId="5D175998" w:rsidR="005703F4" w:rsidRPr="00906BC8" w:rsidRDefault="00936D7C" w:rsidP="00EF2BDD">
      <w:pPr>
        <w:pStyle w:val="ListParagraph"/>
        <w:numPr>
          <w:ilvl w:val="0"/>
          <w:numId w:val="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a reducerii producerii de energie, a pierderii capacității în rezerva primară de frecvență</w:t>
      </w:r>
      <w:r w:rsidR="005703F4" w:rsidRPr="00906BC8">
        <w:rPr>
          <w:rFonts w:ascii="Times New Roman" w:hAnsi="Times New Roman" w:cs="Times New Roman"/>
          <w:sz w:val="24"/>
          <w:szCs w:val="24"/>
          <w:lang w:val="ro-RO"/>
        </w:rPr>
        <w:t>;</w:t>
      </w:r>
    </w:p>
    <w:p w14:paraId="6153FD0B" w14:textId="77777777" w:rsidR="005703F4" w:rsidRPr="00906BC8" w:rsidRDefault="00936D7C" w:rsidP="00EF2BDD">
      <w:pPr>
        <w:pStyle w:val="ListParagraph"/>
        <w:numPr>
          <w:ilvl w:val="0"/>
          <w:numId w:val="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lastRenderedPageBreak/>
        <w:t>a pierderii capacității de restaurare fără sprijinul rețelei de transport externe ("</w:t>
      </w:r>
      <w:proofErr w:type="spellStart"/>
      <w:r w:rsidRPr="00906BC8">
        <w:rPr>
          <w:rFonts w:ascii="Times New Roman" w:hAnsi="Times New Roman" w:cs="Times New Roman"/>
          <w:sz w:val="24"/>
          <w:szCs w:val="24"/>
          <w:lang w:val="ro-RO"/>
        </w:rPr>
        <w:t>black</w:t>
      </w:r>
      <w:proofErr w:type="spellEnd"/>
      <w:r w:rsidRPr="00906BC8">
        <w:rPr>
          <w:rFonts w:ascii="Times New Roman" w:hAnsi="Times New Roman" w:cs="Times New Roman"/>
          <w:sz w:val="24"/>
          <w:szCs w:val="24"/>
          <w:lang w:val="ro-RO"/>
        </w:rPr>
        <w:t xml:space="preserve"> start")</w:t>
      </w:r>
      <w:r w:rsidR="005703F4" w:rsidRPr="00906BC8">
        <w:rPr>
          <w:rFonts w:ascii="Times New Roman" w:hAnsi="Times New Roman" w:cs="Times New Roman"/>
          <w:sz w:val="24"/>
          <w:szCs w:val="24"/>
          <w:lang w:val="ro-RO"/>
        </w:rPr>
        <w:t>;</w:t>
      </w:r>
    </w:p>
    <w:p w14:paraId="323E0081" w14:textId="7B33966D" w:rsidR="005703F4" w:rsidRPr="00906BC8" w:rsidRDefault="00936D7C" w:rsidP="00EF2BDD">
      <w:pPr>
        <w:pStyle w:val="ListParagraph"/>
        <w:numPr>
          <w:ilvl w:val="0"/>
          <w:numId w:val="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a duratei preconizate a unei întreruperi de energie electrică coroborată cu numărul de utilizatori afectați</w:t>
      </w:r>
      <w:r w:rsidR="005703F4" w:rsidRPr="00906BC8">
        <w:rPr>
          <w:rFonts w:ascii="Times New Roman" w:hAnsi="Times New Roman" w:cs="Times New Roman"/>
          <w:sz w:val="24"/>
          <w:szCs w:val="24"/>
          <w:lang w:val="ro-RO"/>
        </w:rPr>
        <w:t>;</w:t>
      </w:r>
    </w:p>
    <w:p w14:paraId="4A9D765C" w14:textId="77777777" w:rsidR="00C47F8D" w:rsidRPr="00906BC8" w:rsidRDefault="00936D7C" w:rsidP="00EF2BDD">
      <w:pPr>
        <w:pStyle w:val="ListParagraph"/>
        <w:numPr>
          <w:ilvl w:val="0"/>
          <w:numId w:val="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precum și orice alt criteriu cantitativ sau calitativ care poate constitui un indicator rezonabil al efectului unui atac cibernetic asupra fluxurilor transfrontaliere de energie electrică.</w:t>
      </w:r>
    </w:p>
    <w:p w14:paraId="4C7181EA" w14:textId="532347A6" w:rsidR="00825F38" w:rsidRPr="00906BC8" w:rsidRDefault="00C47F8D" w:rsidP="00EF2BDD">
      <w:pPr>
        <w:pStyle w:val="ListParagraph"/>
        <w:numPr>
          <w:ilvl w:val="0"/>
          <w:numId w:val="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măsoară probabilitatea unui incident ca frecvență anuală a atacurilor cibernetice.</w:t>
      </w:r>
      <w:r w:rsidR="00825F38" w:rsidRPr="00906BC8">
        <w:rPr>
          <w:rFonts w:ascii="Times New Roman" w:hAnsi="Times New Roman" w:cs="Times New Roman"/>
          <w:sz w:val="24"/>
          <w:szCs w:val="24"/>
          <w:lang w:val="ro-RO"/>
        </w:rPr>
        <w:t xml:space="preserve"> </w:t>
      </w:r>
    </w:p>
    <w:p w14:paraId="6309CBD3" w14:textId="0F4FC14C" w:rsidR="00825F38" w:rsidRPr="00906BC8" w:rsidRDefault="00936D7C"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ENTSO-E informează Grupul de coordonare pentru securitatea aprovizionării și Grupul de coordonare al Comunității Energetice pentru securitate cibernetică și infrastructuri critice cu privire la propunerile de metodologii de evaluare a riscurilor de securitate cibernetică.</w:t>
      </w:r>
      <w:r w:rsidR="00825F38" w:rsidRPr="00906BC8">
        <w:rPr>
          <w:rFonts w:ascii="Times New Roman" w:hAnsi="Times New Roman" w:cs="Times New Roman"/>
          <w:sz w:val="24"/>
          <w:szCs w:val="24"/>
          <w:lang w:val="ro-RO"/>
        </w:rPr>
        <w:t xml:space="preserve"> </w:t>
      </w:r>
    </w:p>
    <w:p w14:paraId="09DD456F" w14:textId="77777777" w:rsidR="00825F38" w:rsidRPr="00906BC8" w:rsidRDefault="00825F38" w:rsidP="00001B32">
      <w:pPr>
        <w:pStyle w:val="Heading2"/>
      </w:pPr>
      <w:r w:rsidRPr="00906BC8">
        <w:t>Secțiunea 2</w:t>
      </w:r>
    </w:p>
    <w:p w14:paraId="08BD5665" w14:textId="265AF8C8" w:rsidR="00825F38" w:rsidRPr="00906BC8" w:rsidRDefault="00211377" w:rsidP="00B122BC">
      <w:pPr>
        <w:spacing w:before="160" w:after="140"/>
        <w:ind w:right="0"/>
        <w:jc w:val="center"/>
        <w:rPr>
          <w:rFonts w:ascii="Times New Roman" w:hAnsi="Times New Roman" w:cs="Times New Roman"/>
          <w:sz w:val="24"/>
          <w:szCs w:val="24"/>
          <w:lang w:val="ro-RO"/>
        </w:rPr>
      </w:pPr>
      <w:r w:rsidRPr="00906BC8">
        <w:rPr>
          <w:rFonts w:ascii="Times New Roman" w:hAnsi="Times New Roman" w:cs="Times New Roman"/>
          <w:b/>
          <w:bCs/>
          <w:sz w:val="24"/>
          <w:szCs w:val="24"/>
          <w:lang w:val="ro-RO"/>
        </w:rPr>
        <w:t>Evalu</w:t>
      </w:r>
      <w:r w:rsidR="00576EEC" w:rsidRPr="00906BC8">
        <w:rPr>
          <w:rFonts w:ascii="Times New Roman" w:hAnsi="Times New Roman" w:cs="Times New Roman"/>
          <w:b/>
          <w:bCs/>
          <w:sz w:val="24"/>
          <w:szCs w:val="24"/>
          <w:lang w:val="ro-RO"/>
        </w:rPr>
        <w:t>area</w:t>
      </w:r>
      <w:r w:rsidRPr="00906BC8">
        <w:rPr>
          <w:rFonts w:ascii="Times New Roman" w:hAnsi="Times New Roman" w:cs="Times New Roman"/>
          <w:b/>
          <w:bCs/>
          <w:sz w:val="24"/>
          <w:szCs w:val="24"/>
          <w:lang w:val="ro-RO"/>
        </w:rPr>
        <w:t xml:space="preserve"> riscurilor de securitate cibernetică</w:t>
      </w:r>
    </w:p>
    <w:p w14:paraId="62A81477" w14:textId="4A04F158" w:rsidR="00825F38" w:rsidRPr="00906BC8" w:rsidRDefault="00B122BC"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bookmarkStart w:id="4" w:name="_Hlk203998736"/>
      <w:r w:rsidRPr="00906BC8">
        <w:rPr>
          <w:rFonts w:ascii="Times New Roman" w:hAnsi="Times New Roman" w:cs="Times New Roman"/>
          <w:sz w:val="24"/>
          <w:szCs w:val="24"/>
          <w:lang w:val="ro-RO"/>
        </w:rPr>
        <w:t>După adoptarea prezentului Cod în Comunitatea Energetică și în urma unei transpuneri corespunzătoare de către părțile contractante, confirmată de Secretariatul Comunității Energetice, ENTSO-E include Republica Moldova în următoarea actualizare a evaluării riscurilor de securitate cibernetică la nivelul Uniunii Europene și a raportului aferent, sub forma unei anexe dedicate Comunității Energetice, în cazul în care OST din Republica Moldova este membru al ENTSO-E sau are un acord special cu ENTSO-E.</w:t>
      </w:r>
      <w:r w:rsidR="00825F38" w:rsidRPr="00906BC8">
        <w:rPr>
          <w:rFonts w:ascii="Times New Roman" w:hAnsi="Times New Roman" w:cs="Times New Roman"/>
          <w:sz w:val="24"/>
          <w:szCs w:val="24"/>
          <w:lang w:val="ro-RO"/>
        </w:rPr>
        <w:t xml:space="preserve"> </w:t>
      </w:r>
    </w:p>
    <w:bookmarkEnd w:id="4"/>
    <w:p w14:paraId="4EB7D17A" w14:textId="5B585BD8" w:rsidR="00B122BC" w:rsidRPr="00906BC8" w:rsidRDefault="00B122BC" w:rsidP="00EF2BDD">
      <w:pPr>
        <w:numPr>
          <w:ilvl w:val="1"/>
          <w:numId w:val="1"/>
        </w:numPr>
        <w:tabs>
          <w:tab w:val="left" w:pos="0"/>
          <w:tab w:val="left" w:pos="284"/>
          <w:tab w:val="left" w:pos="567"/>
        </w:tabs>
        <w:spacing w:after="120" w:line="276" w:lineRule="auto"/>
        <w:ind w:left="0" w:right="0" w:firstLine="709"/>
        <w:rPr>
          <w:rFonts w:ascii="Times New Roman" w:hAnsi="Times New Roman" w:cs="Times New Roman"/>
          <w:sz w:val="24"/>
          <w:szCs w:val="24"/>
          <w:lang w:val="ro-RO"/>
        </w:rPr>
      </w:pPr>
      <w:r w:rsidRPr="00906BC8">
        <w:rPr>
          <w:rFonts w:ascii="Times New Roman" w:hAnsi="Times New Roman" w:cs="Times New Roman"/>
          <w:sz w:val="24"/>
          <w:szCs w:val="24"/>
          <w:lang w:val="ro-RO"/>
        </w:rPr>
        <w:t>Pentru elaborarea evaluării riscurilor de securitate cibernetică a Comunității Energetice, ENTSO-E utilizează metodologiile aprobate potrivit pct. 3</w:t>
      </w:r>
      <w:r w:rsidR="001B2A26" w:rsidRPr="00906BC8">
        <w:rPr>
          <w:rFonts w:ascii="Times New Roman" w:hAnsi="Times New Roman" w:cs="Times New Roman"/>
          <w:sz w:val="24"/>
          <w:szCs w:val="24"/>
          <w:lang w:val="ro-RO"/>
        </w:rPr>
        <w:t>7</w:t>
      </w:r>
      <w:r w:rsidRPr="00906BC8">
        <w:rPr>
          <w:rFonts w:ascii="Times New Roman" w:hAnsi="Times New Roman" w:cs="Times New Roman"/>
          <w:sz w:val="24"/>
          <w:szCs w:val="24"/>
          <w:lang w:val="ro-RO"/>
        </w:rPr>
        <w:t xml:space="preserve"> pentru identificarea, analiza și evaluarea posibilelor consecințe ale atacurilor cibernetice care afectează securitatea operațională a sistemului electroenergetic și perturbă fluxurile transfrontaliere de energie electrică.</w:t>
      </w:r>
    </w:p>
    <w:p w14:paraId="43D97940" w14:textId="4E4ACA46" w:rsidR="00825F38" w:rsidRPr="00906BC8" w:rsidRDefault="00B122BC" w:rsidP="00EF2BDD">
      <w:pPr>
        <w:numPr>
          <w:ilvl w:val="1"/>
          <w:numId w:val="1"/>
        </w:numPr>
        <w:tabs>
          <w:tab w:val="left" w:pos="0"/>
          <w:tab w:val="left" w:pos="284"/>
          <w:tab w:val="left" w:pos="567"/>
        </w:tabs>
        <w:spacing w:after="120" w:line="276" w:lineRule="auto"/>
        <w:ind w:left="0" w:right="0" w:firstLine="709"/>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Evaluarea riscurilor de securitate cibernetică a Comunității Energetice nu ia în considerare prejudiciile juridice, financiare sau </w:t>
      </w:r>
      <w:proofErr w:type="spellStart"/>
      <w:r w:rsidRPr="00906BC8">
        <w:rPr>
          <w:rFonts w:ascii="Times New Roman" w:hAnsi="Times New Roman" w:cs="Times New Roman"/>
          <w:sz w:val="24"/>
          <w:szCs w:val="24"/>
          <w:lang w:val="ro-RO"/>
        </w:rPr>
        <w:t>reputaționale</w:t>
      </w:r>
      <w:proofErr w:type="spellEnd"/>
      <w:r w:rsidRPr="00906BC8">
        <w:rPr>
          <w:rFonts w:ascii="Times New Roman" w:hAnsi="Times New Roman" w:cs="Times New Roman"/>
          <w:sz w:val="24"/>
          <w:szCs w:val="24"/>
          <w:lang w:val="ro-RO"/>
        </w:rPr>
        <w:t xml:space="preserve"> cauzate de atacurile cibernetice.</w:t>
      </w:r>
      <w:r w:rsidR="00825F38" w:rsidRPr="00906BC8">
        <w:rPr>
          <w:rFonts w:ascii="Times New Roman" w:hAnsi="Times New Roman" w:cs="Times New Roman"/>
          <w:sz w:val="24"/>
          <w:szCs w:val="24"/>
          <w:lang w:val="ro-RO"/>
        </w:rPr>
        <w:t xml:space="preserve"> </w:t>
      </w:r>
    </w:p>
    <w:p w14:paraId="74B1CD9F" w14:textId="53EB1768" w:rsidR="00825F38" w:rsidRPr="00906BC8" w:rsidRDefault="00B122BC"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Anexa dedicată Comunității Energetice a raportului de evaluare a riscurilor de securitate cibernetică la nivelul Uniunii Europene include aceleași elemente, procese cu impact ridicat și procese cu impact critic ca partea centrală a raportului, precum și o matrice de impact al riscurilor pe care entitățile și autoritățile competente o utilizează pentru evaluarea riscurilor de securitate cibernetică identificate în cadrul evaluării riscurilor de securitate cibernetică la nivel național prevăzute la pct. 4</w:t>
      </w:r>
      <w:r w:rsidR="001B2A26" w:rsidRPr="00906BC8">
        <w:rPr>
          <w:rFonts w:ascii="Times New Roman" w:hAnsi="Times New Roman" w:cs="Times New Roman"/>
          <w:sz w:val="24"/>
          <w:szCs w:val="24"/>
          <w:lang w:val="ro-RO"/>
        </w:rPr>
        <w:t>3</w:t>
      </w:r>
      <w:r w:rsidRPr="00906BC8">
        <w:rPr>
          <w:rFonts w:ascii="Times New Roman" w:hAnsi="Times New Roman" w:cs="Times New Roman"/>
          <w:sz w:val="24"/>
          <w:szCs w:val="24"/>
          <w:lang w:val="ro-RO"/>
        </w:rPr>
        <w:t xml:space="preserve"> și al evaluării riscurilor de securitate cibernetică la nivel de entitate prevăzute la pct. 5</w:t>
      </w:r>
      <w:r w:rsidR="001B2A26" w:rsidRPr="00906BC8">
        <w:rPr>
          <w:rFonts w:ascii="Times New Roman" w:hAnsi="Times New Roman" w:cs="Times New Roman"/>
          <w:sz w:val="24"/>
          <w:szCs w:val="24"/>
          <w:lang w:val="ro-RO"/>
        </w:rPr>
        <w:t>3</w:t>
      </w:r>
      <w:r w:rsidRPr="00906BC8">
        <w:rPr>
          <w:rFonts w:ascii="Times New Roman" w:hAnsi="Times New Roman" w:cs="Times New Roman"/>
          <w:sz w:val="24"/>
          <w:szCs w:val="24"/>
          <w:lang w:val="ro-RO"/>
        </w:rPr>
        <w:t xml:space="preserve"> </w:t>
      </w:r>
      <w:proofErr w:type="spellStart"/>
      <w:r w:rsidRPr="00906BC8">
        <w:rPr>
          <w:rFonts w:ascii="Times New Roman" w:hAnsi="Times New Roman" w:cs="Times New Roman"/>
          <w:sz w:val="24"/>
          <w:szCs w:val="24"/>
          <w:lang w:val="ro-RO"/>
        </w:rPr>
        <w:t>subpct</w:t>
      </w:r>
      <w:proofErr w:type="spellEnd"/>
      <w:r w:rsidRPr="00906BC8">
        <w:rPr>
          <w:rFonts w:ascii="Times New Roman" w:hAnsi="Times New Roman" w:cs="Times New Roman"/>
          <w:sz w:val="24"/>
          <w:szCs w:val="24"/>
          <w:lang w:val="ro-RO"/>
        </w:rPr>
        <w:t>. 2 lit. b).</w:t>
      </w:r>
      <w:r w:rsidR="00825F38" w:rsidRPr="00906BC8">
        <w:rPr>
          <w:rFonts w:ascii="Times New Roman" w:hAnsi="Times New Roman" w:cs="Times New Roman"/>
          <w:sz w:val="24"/>
          <w:szCs w:val="24"/>
          <w:lang w:val="ro-RO"/>
        </w:rPr>
        <w:t xml:space="preserve"> </w:t>
      </w:r>
    </w:p>
    <w:p w14:paraId="7C192EBE" w14:textId="506D52B6" w:rsidR="00825F38" w:rsidRPr="000836F0" w:rsidRDefault="000836F0"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t xml:space="preserve">ENTSO-E prezintă Comitetului de Reglementare al Comunității Energetice primul proiect al anexei dedicate Comunității Energetice la raportul de evaluare a riscurilor de securitate cibernetică la nivelul Uniunii Europene, împreună cu rezultatele evaluării riscurilor de securitate cibernetică a Comunității Energetice, în vederea emiterii unui aviz. Comitetul de Reglementare al Comunității Energetice emite avizul în termen de 3 luni de la primirea proiectului, iar ENTSO-E ține seama în cea mai mare măsură de acest aviz la definitivarea raportului. În termen de 3 luni de la primirea avizului, ENTSO-E notifică anexa finală a raportului de evaluare a riscurilor de </w:t>
      </w:r>
      <w:r w:rsidRPr="000836F0">
        <w:rPr>
          <w:rFonts w:ascii="Times New Roman" w:hAnsi="Times New Roman" w:cs="Times New Roman"/>
          <w:sz w:val="24"/>
          <w:szCs w:val="24"/>
          <w:lang w:val="ro-RO"/>
        </w:rPr>
        <w:lastRenderedPageBreak/>
        <w:t>securitate cibernetică dedicată Comunității Energetice Comitetului de Reglementare al Comunității Energetice, Secretariatului Comunității Energetice și autorităților competente.</w:t>
      </w:r>
      <w:r w:rsidR="00825F38" w:rsidRPr="000836F0">
        <w:rPr>
          <w:rFonts w:ascii="Times New Roman" w:hAnsi="Times New Roman" w:cs="Times New Roman"/>
          <w:sz w:val="24"/>
          <w:szCs w:val="24"/>
          <w:lang w:val="ro-RO"/>
        </w:rPr>
        <w:t xml:space="preserve"> </w:t>
      </w:r>
    </w:p>
    <w:p w14:paraId="11B43E3C" w14:textId="40FC3DFC" w:rsidR="00B122BC" w:rsidRPr="00906BC8" w:rsidRDefault="00344236"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ASC</w:t>
      </w:r>
      <w:r w:rsidR="00B122BC" w:rsidRPr="00906BC8">
        <w:rPr>
          <w:rFonts w:ascii="Times New Roman" w:hAnsi="Times New Roman" w:cs="Times New Roman"/>
          <w:sz w:val="24"/>
          <w:szCs w:val="24"/>
          <w:lang w:val="ro-RO"/>
        </w:rPr>
        <w:t xml:space="preserve"> efectuează evaluarea riscurilor de securitate cibernetică la nivel național asupra tuturor entităților cu impact ridicat și cu impact critic din Republica Moldova, utilizând metodologiile prevăzute la pct. 37, pentru a identifica și analiza riscurile atacurilor cibernetice care afectează securitatea operațională a sistemului electroenergetic și perturbă fluxurile transfrontaliere de energie electrică, fără a lua în considerare prejudiciul juridic, financiar sau </w:t>
      </w:r>
      <w:proofErr w:type="spellStart"/>
      <w:r w:rsidR="00B122BC" w:rsidRPr="00906BC8">
        <w:rPr>
          <w:rFonts w:ascii="Times New Roman" w:hAnsi="Times New Roman" w:cs="Times New Roman"/>
          <w:sz w:val="24"/>
          <w:szCs w:val="24"/>
          <w:lang w:val="ro-RO"/>
        </w:rPr>
        <w:t>reputațional</w:t>
      </w:r>
      <w:proofErr w:type="spellEnd"/>
      <w:r w:rsidR="00B122BC" w:rsidRPr="00906BC8">
        <w:rPr>
          <w:rFonts w:ascii="Times New Roman" w:hAnsi="Times New Roman" w:cs="Times New Roman"/>
          <w:sz w:val="24"/>
          <w:szCs w:val="24"/>
          <w:lang w:val="ro-RO"/>
        </w:rPr>
        <w:t xml:space="preserve"> al atacurilor cibernetice.</w:t>
      </w:r>
    </w:p>
    <w:p w14:paraId="3E4F3E45" w14:textId="220764C1" w:rsidR="00B122BC" w:rsidRPr="00906BC8" w:rsidRDefault="00B122BC"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În termen de 21 de luni de la notificarea entităților cu impact ridicat și cu impact critic potrivit pct. </w:t>
      </w:r>
      <w:r w:rsidR="001B2A26" w:rsidRPr="00906BC8">
        <w:rPr>
          <w:rFonts w:ascii="Times New Roman" w:hAnsi="Times New Roman" w:cs="Times New Roman"/>
          <w:sz w:val="24"/>
          <w:szCs w:val="24"/>
          <w:lang w:val="ro-RO"/>
        </w:rPr>
        <w:t>49</w:t>
      </w:r>
      <w:r w:rsidRPr="00906BC8">
        <w:rPr>
          <w:rFonts w:ascii="Times New Roman" w:hAnsi="Times New Roman" w:cs="Times New Roman"/>
          <w:sz w:val="24"/>
          <w:szCs w:val="24"/>
          <w:lang w:val="ro-RO"/>
        </w:rPr>
        <w:t>.</w:t>
      </w:r>
      <w:r w:rsidR="00C871FC" w:rsidRPr="00906BC8">
        <w:rPr>
          <w:rFonts w:ascii="Times New Roman" w:hAnsi="Times New Roman" w:cs="Times New Roman"/>
          <w:sz w:val="24"/>
          <w:szCs w:val="24"/>
          <w:lang w:val="ro-RO"/>
        </w:rPr>
        <w:t>4</w:t>
      </w:r>
      <w:r w:rsidRPr="00906BC8">
        <w:rPr>
          <w:rFonts w:ascii="Times New Roman" w:hAnsi="Times New Roman" w:cs="Times New Roman"/>
          <w:sz w:val="24"/>
          <w:szCs w:val="24"/>
          <w:lang w:val="ro-RO"/>
        </w:rPr>
        <w:t xml:space="preserve"> și, ulterior, o dată la trei ani, </w:t>
      </w:r>
      <w:r w:rsidR="00EB240B" w:rsidRPr="00906BC8">
        <w:rPr>
          <w:rFonts w:ascii="Times New Roman" w:hAnsi="Times New Roman" w:cs="Times New Roman"/>
          <w:sz w:val="24"/>
          <w:szCs w:val="24"/>
          <w:lang w:val="ro-RO"/>
        </w:rPr>
        <w:t>ASC, în cooperare cu ANRE și după consultarea acesteia, prezintă ENTSO-E raportul de evaluare a riscurilor de securitate cibernetică la nivel național.</w:t>
      </w:r>
    </w:p>
    <w:p w14:paraId="5108D288" w14:textId="186629D1" w:rsidR="00B122BC" w:rsidRPr="00906BC8" w:rsidRDefault="00B122BC"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Raportul prevăzut la pct. 4</w:t>
      </w:r>
      <w:r w:rsidR="001B2A26" w:rsidRPr="00906BC8">
        <w:rPr>
          <w:rFonts w:ascii="Times New Roman" w:hAnsi="Times New Roman" w:cs="Times New Roman"/>
          <w:sz w:val="24"/>
          <w:szCs w:val="24"/>
          <w:lang w:val="ro-RO"/>
        </w:rPr>
        <w:t>3</w:t>
      </w:r>
      <w:r w:rsidRPr="00906BC8">
        <w:rPr>
          <w:rFonts w:ascii="Times New Roman" w:hAnsi="Times New Roman" w:cs="Times New Roman"/>
          <w:sz w:val="24"/>
          <w:szCs w:val="24"/>
          <w:lang w:val="ro-RO"/>
        </w:rPr>
        <w:t>.1 conține, pentru fiecare proces economic cu impact ridicat și cu impact critic:</w:t>
      </w:r>
    </w:p>
    <w:p w14:paraId="61453D07" w14:textId="316F51A3" w:rsidR="00B122BC" w:rsidRPr="00906BC8" w:rsidRDefault="00B122BC" w:rsidP="00EF2BDD">
      <w:pPr>
        <w:pStyle w:val="ListParagraph"/>
        <w:numPr>
          <w:ilvl w:val="0"/>
          <w:numId w:val="5"/>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stadiul implementării controalelor minime și avansate de securitate cibernetică prevăzute la </w:t>
      </w:r>
      <w:r w:rsidR="009812C6" w:rsidRPr="009812C6">
        <w:rPr>
          <w:rFonts w:ascii="Times New Roman" w:hAnsi="Times New Roman" w:cs="Times New Roman"/>
          <w:sz w:val="24"/>
          <w:szCs w:val="24"/>
        </w:rPr>
        <w:t xml:space="preserve">pct. 56 </w:t>
      </w:r>
      <w:proofErr w:type="spellStart"/>
      <w:r w:rsidR="009812C6" w:rsidRPr="009812C6">
        <w:rPr>
          <w:rFonts w:ascii="Times New Roman" w:hAnsi="Times New Roman" w:cs="Times New Roman"/>
          <w:sz w:val="24"/>
          <w:szCs w:val="24"/>
        </w:rPr>
        <w:t>și</w:t>
      </w:r>
      <w:proofErr w:type="spellEnd"/>
      <w:r w:rsidR="009812C6" w:rsidRPr="009812C6">
        <w:rPr>
          <w:rFonts w:ascii="Times New Roman" w:hAnsi="Times New Roman" w:cs="Times New Roman"/>
          <w:sz w:val="24"/>
          <w:szCs w:val="24"/>
        </w:rPr>
        <w:t xml:space="preserve"> 57</w:t>
      </w:r>
      <w:r w:rsidRPr="00906BC8">
        <w:rPr>
          <w:rFonts w:ascii="Times New Roman" w:hAnsi="Times New Roman" w:cs="Times New Roman"/>
          <w:sz w:val="24"/>
          <w:szCs w:val="24"/>
          <w:lang w:val="ro-RO"/>
        </w:rPr>
        <w:t>;</w:t>
      </w:r>
    </w:p>
    <w:p w14:paraId="38431142" w14:textId="152E54D2" w:rsidR="00B122BC" w:rsidRPr="00906BC8" w:rsidRDefault="00B122BC" w:rsidP="00EF2BDD">
      <w:pPr>
        <w:pStyle w:val="ListParagraph"/>
        <w:numPr>
          <w:ilvl w:val="0"/>
          <w:numId w:val="5"/>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lista tuturor atacurilor cibernetice raportate în ultimii trei ani potrivit pct. </w:t>
      </w:r>
      <w:r w:rsidR="009812C6">
        <w:rPr>
          <w:rFonts w:ascii="Times New Roman" w:hAnsi="Times New Roman" w:cs="Times New Roman"/>
          <w:sz w:val="24"/>
          <w:szCs w:val="24"/>
          <w:lang w:val="ro-RO"/>
        </w:rPr>
        <w:t>95</w:t>
      </w:r>
      <w:r w:rsidRPr="00906BC8">
        <w:rPr>
          <w:rFonts w:ascii="Times New Roman" w:hAnsi="Times New Roman" w:cs="Times New Roman"/>
          <w:sz w:val="24"/>
          <w:szCs w:val="24"/>
          <w:lang w:val="ro-RO"/>
        </w:rPr>
        <w:t>;</w:t>
      </w:r>
    </w:p>
    <w:p w14:paraId="7FF9D109" w14:textId="24099FF2" w:rsidR="00B122BC" w:rsidRPr="00906BC8" w:rsidRDefault="00B122BC" w:rsidP="00EF2BDD">
      <w:pPr>
        <w:pStyle w:val="ListParagraph"/>
        <w:numPr>
          <w:ilvl w:val="0"/>
          <w:numId w:val="5"/>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sinteza informațiilor privind amenințările cibernetice raportate în ultimii trei ani potrivit pct. </w:t>
      </w:r>
      <w:r w:rsidR="00044FA9">
        <w:rPr>
          <w:rFonts w:ascii="Times New Roman" w:hAnsi="Times New Roman" w:cs="Times New Roman"/>
          <w:sz w:val="24"/>
          <w:szCs w:val="24"/>
          <w:lang w:val="ro-RO"/>
        </w:rPr>
        <w:t>98</w:t>
      </w:r>
      <w:r w:rsidRPr="00906BC8">
        <w:rPr>
          <w:rFonts w:ascii="Times New Roman" w:hAnsi="Times New Roman" w:cs="Times New Roman"/>
          <w:sz w:val="24"/>
          <w:szCs w:val="24"/>
          <w:lang w:val="ro-RO"/>
        </w:rPr>
        <w:t>;</w:t>
      </w:r>
    </w:p>
    <w:p w14:paraId="2DD55216" w14:textId="0FFBEE8A" w:rsidR="00B122BC" w:rsidRPr="00906BC8" w:rsidRDefault="00B122BC" w:rsidP="00EF2BDD">
      <w:pPr>
        <w:pStyle w:val="ListParagraph"/>
        <w:numPr>
          <w:ilvl w:val="0"/>
          <w:numId w:val="5"/>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pentru fiecare proces cu impact ridicat sau cu impact critic la nivelul Comunității Energetice, estimarea riscurilor de compromitere a confidențialității, integrității și disponibilității informațiilor și activelor relevante;</w:t>
      </w:r>
    </w:p>
    <w:p w14:paraId="6D233B96" w14:textId="7EEEAB9F" w:rsidR="00825F38" w:rsidRPr="00906BC8" w:rsidRDefault="00B122BC" w:rsidP="00EF2BDD">
      <w:pPr>
        <w:pStyle w:val="ListParagraph"/>
        <w:numPr>
          <w:ilvl w:val="0"/>
          <w:numId w:val="5"/>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dacă este necesar, lista entităților suplimentare identificate ca fiind cu impact ridicat sau cu impact critic potrivit pct. </w:t>
      </w:r>
      <w:r w:rsidR="001B2A26" w:rsidRPr="00906BC8">
        <w:rPr>
          <w:rFonts w:ascii="Times New Roman" w:hAnsi="Times New Roman" w:cs="Times New Roman"/>
          <w:sz w:val="24"/>
          <w:szCs w:val="24"/>
          <w:lang w:val="ro-RO"/>
        </w:rPr>
        <w:t>49</w:t>
      </w:r>
      <w:r w:rsidRPr="00906BC8">
        <w:rPr>
          <w:rFonts w:ascii="Times New Roman" w:hAnsi="Times New Roman" w:cs="Times New Roman"/>
          <w:sz w:val="24"/>
          <w:szCs w:val="24"/>
          <w:lang w:val="ro-RO"/>
        </w:rPr>
        <w:t>.</w:t>
      </w:r>
      <w:r w:rsidR="00825F38" w:rsidRPr="00906BC8">
        <w:rPr>
          <w:rFonts w:ascii="Times New Roman" w:hAnsi="Times New Roman" w:cs="Times New Roman"/>
          <w:sz w:val="24"/>
          <w:szCs w:val="24"/>
          <w:lang w:val="ro-RO"/>
        </w:rPr>
        <w:t xml:space="preserve"> </w:t>
      </w:r>
    </w:p>
    <w:p w14:paraId="4A69BDFF" w14:textId="77777777" w:rsidR="005520D7" w:rsidRPr="00906BC8" w:rsidRDefault="00B122BC" w:rsidP="00EF2BDD">
      <w:pPr>
        <w:pStyle w:val="ListParagraph"/>
        <w:numPr>
          <w:ilvl w:val="1"/>
          <w:numId w:val="1"/>
        </w:numPr>
        <w:tabs>
          <w:tab w:val="left" w:pos="0"/>
          <w:tab w:val="left" w:pos="284"/>
          <w:tab w:val="left" w:pos="567"/>
          <w:tab w:val="left" w:pos="993"/>
        </w:tabs>
        <w:spacing w:after="120" w:line="276" w:lineRule="auto"/>
        <w:ind w:left="0" w:right="0" w:firstLine="720"/>
        <w:rPr>
          <w:rFonts w:ascii="Times New Roman" w:hAnsi="Times New Roman" w:cs="Times New Roman"/>
          <w:i/>
          <w:sz w:val="24"/>
          <w:szCs w:val="24"/>
          <w:lang w:val="ro-RO"/>
        </w:rPr>
      </w:pPr>
      <w:r w:rsidRPr="00906BC8">
        <w:rPr>
          <w:rFonts w:ascii="Times New Roman" w:hAnsi="Times New Roman" w:cs="Times New Roman"/>
          <w:sz w:val="24"/>
          <w:szCs w:val="24"/>
          <w:lang w:val="ro-RO"/>
        </w:rPr>
        <w:t xml:space="preserve">Raportul de evaluare a riscurilor de securitate cibernetică la nivel național ține cont de planul de pregătire la riscuri al Republicii Moldova, stabilit potrivit Regulamentului privind pregătirea pentru riscuri în sectorul energiei electrice, adoptat de Agenție. </w:t>
      </w:r>
    </w:p>
    <w:p w14:paraId="73B55F87" w14:textId="56EC409F" w:rsidR="00825F38" w:rsidRPr="00906BC8" w:rsidRDefault="00B122BC" w:rsidP="00EF2BDD">
      <w:pPr>
        <w:pStyle w:val="ListParagraph"/>
        <w:numPr>
          <w:ilvl w:val="1"/>
          <w:numId w:val="1"/>
        </w:numPr>
        <w:tabs>
          <w:tab w:val="left" w:pos="0"/>
          <w:tab w:val="left" w:pos="284"/>
          <w:tab w:val="left" w:pos="567"/>
          <w:tab w:val="left" w:pos="993"/>
        </w:tabs>
        <w:spacing w:after="120" w:line="276" w:lineRule="auto"/>
        <w:ind w:left="0" w:right="0" w:firstLine="720"/>
        <w:rPr>
          <w:rFonts w:ascii="Times New Roman" w:hAnsi="Times New Roman" w:cs="Times New Roman"/>
          <w:i/>
          <w:sz w:val="24"/>
          <w:szCs w:val="24"/>
          <w:lang w:val="ro-RO"/>
        </w:rPr>
      </w:pPr>
      <w:r w:rsidRPr="00906BC8">
        <w:rPr>
          <w:rFonts w:ascii="Times New Roman" w:hAnsi="Times New Roman" w:cs="Times New Roman"/>
          <w:sz w:val="24"/>
          <w:szCs w:val="24"/>
          <w:lang w:val="ro-RO"/>
        </w:rPr>
        <w:t xml:space="preserve">Informațiile prevăzute la subpunctul </w:t>
      </w:r>
      <w:r w:rsidR="005520D7" w:rsidRPr="00906BC8">
        <w:rPr>
          <w:rFonts w:ascii="Times New Roman" w:hAnsi="Times New Roman" w:cs="Times New Roman"/>
          <w:sz w:val="24"/>
          <w:szCs w:val="24"/>
          <w:lang w:val="ro-RO"/>
        </w:rPr>
        <w:t>43.</w:t>
      </w:r>
      <w:r w:rsidR="008200BF" w:rsidRPr="00906BC8">
        <w:rPr>
          <w:rFonts w:ascii="Times New Roman" w:hAnsi="Times New Roman" w:cs="Times New Roman"/>
          <w:sz w:val="24"/>
          <w:szCs w:val="24"/>
          <w:lang w:val="ro-RO"/>
        </w:rPr>
        <w:t>2</w:t>
      </w:r>
      <w:r w:rsidR="005520D7" w:rsidRPr="00906BC8">
        <w:rPr>
          <w:rFonts w:ascii="Times New Roman" w:hAnsi="Times New Roman" w:cs="Times New Roman"/>
          <w:sz w:val="24"/>
          <w:szCs w:val="24"/>
          <w:lang w:val="ro-RO"/>
        </w:rPr>
        <w:t>.</w:t>
      </w:r>
      <w:r w:rsidRPr="00906BC8">
        <w:rPr>
          <w:rFonts w:ascii="Times New Roman" w:hAnsi="Times New Roman" w:cs="Times New Roman"/>
          <w:sz w:val="24"/>
          <w:szCs w:val="24"/>
          <w:lang w:val="ro-RO"/>
        </w:rPr>
        <w:t xml:space="preserve"> lit. a)-</w:t>
      </w:r>
      <w:r w:rsidR="005520D7" w:rsidRPr="00906BC8">
        <w:rPr>
          <w:rFonts w:ascii="Times New Roman" w:hAnsi="Times New Roman" w:cs="Times New Roman"/>
          <w:sz w:val="24"/>
          <w:szCs w:val="24"/>
          <w:lang w:val="ro-RO"/>
        </w:rPr>
        <w:t>e</w:t>
      </w:r>
      <w:r w:rsidRPr="00906BC8">
        <w:rPr>
          <w:rFonts w:ascii="Times New Roman" w:hAnsi="Times New Roman" w:cs="Times New Roman"/>
          <w:sz w:val="24"/>
          <w:szCs w:val="24"/>
          <w:lang w:val="ro-RO"/>
        </w:rPr>
        <w:t>) nu se corelează cu entități sau active specifice</w:t>
      </w:r>
      <w:r w:rsidR="005520D7" w:rsidRPr="00906BC8">
        <w:rPr>
          <w:rFonts w:ascii="Times New Roman" w:hAnsi="Times New Roman" w:cs="Times New Roman"/>
          <w:sz w:val="24"/>
          <w:szCs w:val="24"/>
          <w:lang w:val="ro-RO"/>
        </w:rPr>
        <w:t xml:space="preserve">, iar </w:t>
      </w:r>
      <w:r w:rsidRPr="00906BC8">
        <w:rPr>
          <w:rFonts w:ascii="Times New Roman" w:hAnsi="Times New Roman" w:cs="Times New Roman"/>
          <w:sz w:val="24"/>
          <w:szCs w:val="24"/>
          <w:lang w:val="ro-RO"/>
        </w:rPr>
        <w:t>raportul include, de asemenea, o evaluare a riscurilor derogărilor temporare acordate de Agenție în conformitate cu pct. 6</w:t>
      </w:r>
      <w:r w:rsidR="001B2A26" w:rsidRPr="00906BC8">
        <w:rPr>
          <w:rFonts w:ascii="Times New Roman" w:hAnsi="Times New Roman" w:cs="Times New Roman"/>
          <w:sz w:val="24"/>
          <w:szCs w:val="24"/>
          <w:lang w:val="ro-RO"/>
        </w:rPr>
        <w:t>0</w:t>
      </w:r>
      <w:r w:rsidRPr="00906BC8">
        <w:rPr>
          <w:rFonts w:ascii="Times New Roman" w:hAnsi="Times New Roman" w:cs="Times New Roman"/>
          <w:sz w:val="24"/>
          <w:szCs w:val="24"/>
          <w:lang w:val="ro-RO"/>
        </w:rPr>
        <w:t>.</w:t>
      </w:r>
    </w:p>
    <w:p w14:paraId="5C7596FD" w14:textId="4E7360F1" w:rsidR="00B122BC" w:rsidRPr="00906BC8" w:rsidRDefault="00B122BC" w:rsidP="00EF2BDD">
      <w:pPr>
        <w:pStyle w:val="ListParagraph"/>
        <w:numPr>
          <w:ilvl w:val="1"/>
          <w:numId w:val="1"/>
        </w:numPr>
        <w:tabs>
          <w:tab w:val="left" w:pos="0"/>
          <w:tab w:val="left" w:pos="284"/>
          <w:tab w:val="left" w:pos="567"/>
          <w:tab w:val="left" w:pos="993"/>
        </w:tabs>
        <w:spacing w:after="120" w:line="276" w:lineRule="auto"/>
        <w:ind w:left="0" w:right="0" w:firstLine="720"/>
        <w:rPr>
          <w:rFonts w:ascii="Times New Roman" w:hAnsi="Times New Roman" w:cs="Times New Roman"/>
          <w:i/>
          <w:sz w:val="24"/>
          <w:szCs w:val="24"/>
          <w:lang w:val="ro-RO"/>
        </w:rPr>
      </w:pPr>
      <w:r w:rsidRPr="00906BC8">
        <w:rPr>
          <w:rFonts w:ascii="Times New Roman" w:hAnsi="Times New Roman" w:cs="Times New Roman"/>
          <w:sz w:val="24"/>
          <w:szCs w:val="24"/>
          <w:lang w:val="ro-RO"/>
        </w:rPr>
        <w:t>ENTSO-E poate solicita informații suplimentare Agenției, iar aceasta se asigură că informațiile prezentate sunt corecte și exacte.</w:t>
      </w:r>
    </w:p>
    <w:p w14:paraId="24BF2888" w14:textId="77777777" w:rsidR="00576EEC" w:rsidRPr="00906BC8" w:rsidRDefault="00576EEC" w:rsidP="00001B32">
      <w:pPr>
        <w:pStyle w:val="Heading2"/>
      </w:pPr>
    </w:p>
    <w:p w14:paraId="101EBC4D" w14:textId="28D594EE" w:rsidR="00825F38" w:rsidRPr="00906BC8" w:rsidRDefault="00825F38" w:rsidP="00001B32">
      <w:pPr>
        <w:pStyle w:val="Heading2"/>
      </w:pPr>
      <w:r w:rsidRPr="00906BC8">
        <w:t>Secțiunea 3</w:t>
      </w:r>
    </w:p>
    <w:p w14:paraId="062A8C00" w14:textId="4A77B3F5" w:rsidR="00825F38" w:rsidRPr="00906BC8" w:rsidRDefault="00974FE3" w:rsidP="00001B32">
      <w:pPr>
        <w:pStyle w:val="Heading2"/>
      </w:pPr>
      <w:r w:rsidRPr="00906BC8">
        <w:t>Evaluările regionale și planurile regionale de atenuare a riscurilor de securitate cibernetică</w:t>
      </w:r>
      <w:r w:rsidR="00825F38" w:rsidRPr="00906BC8">
        <w:t xml:space="preserve"> </w:t>
      </w:r>
    </w:p>
    <w:p w14:paraId="29498E0E" w14:textId="149E9F5B" w:rsidR="00825F38" w:rsidRPr="00906BC8" w:rsidRDefault="00974FE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lastRenderedPageBreak/>
        <w:t xml:space="preserve">ENTSO-E, în consultare cu centrul de coordonare regională relevant (RCC), efectuează o evaluare regională a riscurilor de securitate cibernetică pentru fiecare regiune de operare a sistemului electroenergetic din care face parte cel puțin o parte contractantă, utilizând metodologiile prevăzute la pct. 37 pentru identificarea, analiza și evaluarea riscurilor atacurilor cibernetice care afectează securitatea operațională a sistemului electroenergetic și perturbă fluxurile transfrontaliere de energie electrică, fără a lua în considerare prejudiciul juridic, financiar sau </w:t>
      </w:r>
      <w:proofErr w:type="spellStart"/>
      <w:r w:rsidRPr="00906BC8">
        <w:rPr>
          <w:rFonts w:ascii="Times New Roman" w:hAnsi="Times New Roman" w:cs="Times New Roman"/>
          <w:sz w:val="24"/>
          <w:szCs w:val="24"/>
          <w:lang w:val="ro-RO"/>
        </w:rPr>
        <w:t>reputațional</w:t>
      </w:r>
      <w:proofErr w:type="spellEnd"/>
      <w:r w:rsidRPr="00906BC8">
        <w:rPr>
          <w:rFonts w:ascii="Times New Roman" w:hAnsi="Times New Roman" w:cs="Times New Roman"/>
          <w:sz w:val="24"/>
          <w:szCs w:val="24"/>
          <w:lang w:val="ro-RO"/>
        </w:rPr>
        <w:t xml:space="preserve"> cauzat de atacurile cibernetice.</w:t>
      </w:r>
      <w:r w:rsidR="00825F38" w:rsidRPr="00906BC8">
        <w:rPr>
          <w:rFonts w:ascii="Times New Roman" w:hAnsi="Times New Roman" w:cs="Times New Roman"/>
          <w:sz w:val="24"/>
          <w:szCs w:val="24"/>
          <w:lang w:val="ro-RO"/>
        </w:rPr>
        <w:t xml:space="preserve"> </w:t>
      </w:r>
    </w:p>
    <w:p w14:paraId="637D5F5A" w14:textId="600F7CFB" w:rsidR="00974FE3" w:rsidRPr="00906BC8" w:rsidRDefault="00974FE3"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În termen de 30 de luni de la notificarea entităților cu impact ridicat și cu impact critic potrivit pct. </w:t>
      </w:r>
      <w:r w:rsidR="00F237C1" w:rsidRPr="00906BC8">
        <w:rPr>
          <w:rFonts w:ascii="Times New Roman" w:hAnsi="Times New Roman" w:cs="Times New Roman"/>
          <w:sz w:val="24"/>
          <w:szCs w:val="24"/>
          <w:lang w:val="ro-RO"/>
        </w:rPr>
        <w:t>49</w:t>
      </w:r>
      <w:r w:rsidRPr="00906BC8">
        <w:rPr>
          <w:rFonts w:ascii="Times New Roman" w:hAnsi="Times New Roman" w:cs="Times New Roman"/>
          <w:sz w:val="24"/>
          <w:szCs w:val="24"/>
          <w:lang w:val="ro-RO"/>
        </w:rPr>
        <w:t>.</w:t>
      </w:r>
      <w:r w:rsidR="00C871FC" w:rsidRPr="00906BC8">
        <w:rPr>
          <w:rFonts w:ascii="Times New Roman" w:hAnsi="Times New Roman" w:cs="Times New Roman"/>
          <w:sz w:val="24"/>
          <w:szCs w:val="24"/>
          <w:lang w:val="ro-RO"/>
        </w:rPr>
        <w:t>4</w:t>
      </w:r>
      <w:r w:rsidRPr="00906BC8">
        <w:rPr>
          <w:rFonts w:ascii="Times New Roman" w:hAnsi="Times New Roman" w:cs="Times New Roman"/>
          <w:sz w:val="24"/>
          <w:szCs w:val="24"/>
          <w:lang w:val="ro-RO"/>
        </w:rPr>
        <w:t xml:space="preserve"> și, ulterior, o dată la 3 ani, ENTSO-E elaborează un raport de evaluare regională a riscurilor de securitate cibernetică pentru fiecare regiune de operare a sistemului electroenergetic din care face parte cel puțin o parte contractantă.</w:t>
      </w:r>
    </w:p>
    <w:p w14:paraId="4E4F69BD" w14:textId="56BDB4FA" w:rsidR="00825F38" w:rsidRPr="00906BC8" w:rsidRDefault="00974FE3"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Raportul de evaluare regională a riscurilor de securitate cibernetică ține cont de informațiile relevante din evaluarea riscurilor de securitate cibernetică a Comunității Energetice și din evaluările riscurilor de securitate cibernetică la nivel național.</w:t>
      </w:r>
    </w:p>
    <w:p w14:paraId="7B1CA515" w14:textId="6E732FEC" w:rsidR="00974FE3" w:rsidRPr="00906BC8" w:rsidRDefault="00974FE3"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Evaluarea regională a riscurilor de securitate cibernetică ia în considerare scenariile regionale de criză a energiei electrice legate de securitatea cibernetică, identificate potrivit Regulamentului privind pregătirea pentru riscuri în sectorul energiei electrice.</w:t>
      </w:r>
    </w:p>
    <w:p w14:paraId="57986521" w14:textId="71F8DB36" w:rsidR="00825F38" w:rsidRPr="00906BC8" w:rsidRDefault="00FE0675"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În termen de 36 de luni de la notificarea entităților cu impact ridicat și cu impact critic potrivit pct. </w:t>
      </w:r>
      <w:r w:rsidR="00F237C1" w:rsidRPr="00906BC8">
        <w:rPr>
          <w:rFonts w:ascii="Times New Roman" w:hAnsi="Times New Roman" w:cs="Times New Roman"/>
          <w:sz w:val="24"/>
          <w:szCs w:val="24"/>
          <w:lang w:val="ro-RO"/>
        </w:rPr>
        <w:t>49</w:t>
      </w:r>
      <w:r w:rsidRPr="00906BC8">
        <w:rPr>
          <w:rFonts w:ascii="Times New Roman" w:hAnsi="Times New Roman" w:cs="Times New Roman"/>
          <w:sz w:val="24"/>
          <w:szCs w:val="24"/>
          <w:lang w:val="ro-RO"/>
        </w:rPr>
        <w:t>.</w:t>
      </w:r>
      <w:r w:rsidR="00C871FC" w:rsidRPr="00906BC8">
        <w:rPr>
          <w:rFonts w:ascii="Times New Roman" w:hAnsi="Times New Roman" w:cs="Times New Roman"/>
          <w:sz w:val="24"/>
          <w:szCs w:val="24"/>
          <w:lang w:val="ro-RO"/>
        </w:rPr>
        <w:t>4</w:t>
      </w:r>
      <w:r w:rsidRPr="00906BC8">
        <w:rPr>
          <w:rFonts w:ascii="Times New Roman" w:hAnsi="Times New Roman" w:cs="Times New Roman"/>
          <w:sz w:val="24"/>
          <w:szCs w:val="24"/>
          <w:lang w:val="ro-RO"/>
        </w:rPr>
        <w:t>, dar nu mai târziu de 13 iunie 2031, și la fiecare 3 ani ulterior, OST, cu asistența ENTSO-E, în consultare cu RCC relevant, elaborează un plan regional de atenuare a riscurilor de securitate cibernetică pentru fiecare regiune de operare a sistemului electroenergetic din care face parte cel puțin o parte contractantă.</w:t>
      </w:r>
      <w:r w:rsidR="00825F38" w:rsidRPr="00906BC8">
        <w:rPr>
          <w:rFonts w:ascii="Times New Roman" w:hAnsi="Times New Roman" w:cs="Times New Roman"/>
          <w:sz w:val="24"/>
          <w:szCs w:val="24"/>
          <w:lang w:val="ro-RO"/>
        </w:rPr>
        <w:t xml:space="preserve"> </w:t>
      </w:r>
    </w:p>
    <w:p w14:paraId="33D83B27" w14:textId="0ACD9F45" w:rsidR="00FE0675" w:rsidRPr="00906BC8" w:rsidRDefault="00FE0675"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Planul regional de atenuare a riscurilor de securitate cibernetică include controalele minime și avansate de securitate cibernetică pe care entitățile cu impact ridicat și cu impact critic trebuie să le aplice în regiunea de operare a sistemului electroenergetic, precum și riscurile reziduale de securitate cibernetică rămase după aplicarea acestor controale.</w:t>
      </w:r>
    </w:p>
    <w:p w14:paraId="587AFE88" w14:textId="31C5169B" w:rsidR="00FE0675" w:rsidRPr="00906BC8" w:rsidRDefault="00FE0675"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ENTSO-E prezintă planurile regionale de atenuare a riscurilor operatorilor relevanți ai sistemelor de transport, autorităților competente, Grupului de coordonare pentru securitatea aprovizionării și Grupului de coordonare al Comunității Energetice pentru securitate cibernetică și infrastructuri critice, care pot formula recomandări de modificare.</w:t>
      </w:r>
    </w:p>
    <w:p w14:paraId="46A06D34" w14:textId="4AF7E523" w:rsidR="00FE0675" w:rsidRPr="00906BC8" w:rsidRDefault="00FE0675"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OST, cu asistența ENTSO-E, actualizează planurile regionale de atenuare a riscurilor la fiecare 3 ani, cu excepția cazului în care circumstanțele impun actualizări mai frecvente.</w:t>
      </w:r>
    </w:p>
    <w:p w14:paraId="375564BC" w14:textId="77777777" w:rsidR="00825F38" w:rsidRPr="00906BC8" w:rsidRDefault="00825F38" w:rsidP="00B451BE">
      <w:pPr>
        <w:tabs>
          <w:tab w:val="left" w:pos="0"/>
          <w:tab w:val="left" w:pos="284"/>
          <w:tab w:val="left" w:pos="567"/>
          <w:tab w:val="left" w:pos="993"/>
        </w:tabs>
        <w:spacing w:after="120" w:line="240" w:lineRule="auto"/>
        <w:ind w:left="0" w:right="-372" w:firstLine="426"/>
        <w:jc w:val="center"/>
        <w:rPr>
          <w:rFonts w:ascii="Times New Roman" w:hAnsi="Times New Roman" w:cs="Times New Roman"/>
          <w:b/>
          <w:sz w:val="24"/>
          <w:szCs w:val="24"/>
          <w:lang w:val="ro-RO"/>
        </w:rPr>
      </w:pPr>
    </w:p>
    <w:p w14:paraId="62064FF2" w14:textId="77777777" w:rsidR="00825F38" w:rsidRPr="00906BC8" w:rsidRDefault="00825F38" w:rsidP="00001B32">
      <w:pPr>
        <w:pStyle w:val="Heading2"/>
      </w:pPr>
      <w:r w:rsidRPr="00906BC8">
        <w:t>Secțiunea 4</w:t>
      </w:r>
    </w:p>
    <w:p w14:paraId="2735D3FA" w14:textId="2FCF8179" w:rsidR="00825F38" w:rsidRPr="00906BC8" w:rsidRDefault="00E60B92" w:rsidP="00001B32">
      <w:pPr>
        <w:pStyle w:val="Heading2"/>
      </w:pPr>
      <w:r w:rsidRPr="00906BC8">
        <w:t>Raportul cuprinzător privind evaluarea riscurilor de securitate cibernetică</w:t>
      </w:r>
      <w:r w:rsidR="00825F38" w:rsidRPr="00906BC8">
        <w:t xml:space="preserve"> </w:t>
      </w:r>
    </w:p>
    <w:p w14:paraId="5711E839" w14:textId="5D367B82" w:rsidR="00825F38" w:rsidRPr="00906BC8" w:rsidRDefault="00E60B9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În termen de 40 de luni de la notificarea entităților cu impact ridicat și cu impact critic potrivit pct. </w:t>
      </w:r>
      <w:r w:rsidR="00336F1C" w:rsidRPr="00906BC8">
        <w:rPr>
          <w:rFonts w:ascii="Times New Roman" w:hAnsi="Times New Roman" w:cs="Times New Roman"/>
          <w:sz w:val="24"/>
          <w:szCs w:val="24"/>
          <w:lang w:val="ro-RO"/>
        </w:rPr>
        <w:t>49</w:t>
      </w:r>
      <w:r w:rsidRPr="00906BC8">
        <w:rPr>
          <w:rFonts w:ascii="Times New Roman" w:hAnsi="Times New Roman" w:cs="Times New Roman"/>
          <w:sz w:val="24"/>
          <w:szCs w:val="24"/>
          <w:lang w:val="ro-RO"/>
        </w:rPr>
        <w:t>.</w:t>
      </w:r>
      <w:r w:rsidR="00C871FC" w:rsidRPr="00906BC8">
        <w:rPr>
          <w:rFonts w:ascii="Times New Roman" w:hAnsi="Times New Roman" w:cs="Times New Roman"/>
          <w:sz w:val="24"/>
          <w:szCs w:val="24"/>
          <w:lang w:val="ro-RO"/>
        </w:rPr>
        <w:t>4</w:t>
      </w:r>
      <w:r w:rsidRPr="00906BC8">
        <w:rPr>
          <w:rFonts w:ascii="Times New Roman" w:hAnsi="Times New Roman" w:cs="Times New Roman"/>
          <w:sz w:val="24"/>
          <w:szCs w:val="24"/>
          <w:lang w:val="ro-RO"/>
        </w:rPr>
        <w:t xml:space="preserve"> și, ulterior, la fiecare 3 ani, OST, cu asistența ENTSO-E, prezintă Grupului de coordonare pentru securitatea aprovizionării și Grupului de coordonare al Comunității </w:t>
      </w:r>
      <w:r w:rsidRPr="00906BC8">
        <w:rPr>
          <w:rFonts w:ascii="Times New Roman" w:hAnsi="Times New Roman" w:cs="Times New Roman"/>
          <w:sz w:val="24"/>
          <w:szCs w:val="24"/>
          <w:lang w:val="ro-RO"/>
        </w:rPr>
        <w:lastRenderedPageBreak/>
        <w:t>Energetice pentru securitate cibernetică și infrastructuri critice un raport privind rezultatele evaluării riscurilor de securitate cibernetică aferente fluxurilor transfrontaliere de energie electrică (denumit în continuare raportul cuprinzător).</w:t>
      </w:r>
      <w:r w:rsidR="00825F38" w:rsidRPr="00906BC8">
        <w:rPr>
          <w:rFonts w:ascii="Times New Roman" w:hAnsi="Times New Roman" w:cs="Times New Roman"/>
          <w:sz w:val="24"/>
          <w:szCs w:val="24"/>
          <w:lang w:val="ro-RO"/>
        </w:rPr>
        <w:t xml:space="preserve"> </w:t>
      </w:r>
    </w:p>
    <w:p w14:paraId="6506BAB5" w14:textId="069E3CC6" w:rsidR="00825F38" w:rsidRPr="00906BC8" w:rsidRDefault="00E60B9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Raportul cuprinzător se bazează pe evaluarea riscurilor de securitate cibernetică a Comunității Energetice, pe raportul de evaluare la nivel național și pe rapoartele de evaluare regională a riscurilor.</w:t>
      </w:r>
      <w:r w:rsidR="00825F38" w:rsidRPr="00906BC8">
        <w:rPr>
          <w:rFonts w:ascii="Times New Roman" w:hAnsi="Times New Roman" w:cs="Times New Roman"/>
          <w:sz w:val="24"/>
          <w:szCs w:val="24"/>
          <w:lang w:val="ro-RO"/>
        </w:rPr>
        <w:t xml:space="preserve"> </w:t>
      </w:r>
    </w:p>
    <w:p w14:paraId="1558E54F" w14:textId="77777777" w:rsidR="00E60B92" w:rsidRPr="00906BC8" w:rsidRDefault="00E60B92" w:rsidP="00EF2BDD">
      <w:pPr>
        <w:numPr>
          <w:ilvl w:val="1"/>
          <w:numId w:val="1"/>
        </w:numPr>
        <w:tabs>
          <w:tab w:val="left" w:pos="0"/>
          <w:tab w:val="left" w:pos="284"/>
          <w:tab w:val="left" w:pos="567"/>
        </w:tabs>
        <w:spacing w:after="120" w:line="276" w:lineRule="auto"/>
        <w:ind w:left="0" w:right="0" w:firstLine="709"/>
        <w:rPr>
          <w:rFonts w:ascii="Times New Roman" w:hAnsi="Times New Roman" w:cs="Times New Roman"/>
          <w:sz w:val="24"/>
          <w:szCs w:val="24"/>
          <w:lang w:val="ro-RO"/>
        </w:rPr>
      </w:pPr>
      <w:r w:rsidRPr="00906BC8">
        <w:rPr>
          <w:rFonts w:ascii="Times New Roman" w:hAnsi="Times New Roman" w:cs="Times New Roman"/>
          <w:sz w:val="24"/>
          <w:szCs w:val="24"/>
          <w:lang w:val="ro-RO"/>
        </w:rPr>
        <w:t>Raportul cuprinzător include:</w:t>
      </w:r>
    </w:p>
    <w:p w14:paraId="12F202DB" w14:textId="77777777"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lista proceselor cu impact ridicat și cu impact critic la nivelul Comunității Energetice, cu estimarea probabilității și a impactului riscurilor de securitate cibernetică; </w:t>
      </w:r>
    </w:p>
    <w:p w14:paraId="696452AA" w14:textId="77777777"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amenințările cibernetice actuale, cu accent pe amenințările și riscurile emergente pentru sistemul electroenergetic;</w:t>
      </w:r>
    </w:p>
    <w:p w14:paraId="48C42C0F" w14:textId="77777777"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atacurile cibernetice din perioada precedentă la nivelul Comunității Energetice și impactul lor posibil asupra fluxurilor transfrontaliere; </w:t>
      </w:r>
    </w:p>
    <w:p w14:paraId="28DB0F4C" w14:textId="77777777"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stadiul general de implementare a măsurilor de securitate cibernetică; </w:t>
      </w:r>
    </w:p>
    <w:p w14:paraId="76E693E6" w14:textId="0A9D52E1"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stadiul implementării fluxurilor de informații prevăzute la pct. </w:t>
      </w:r>
      <w:r w:rsidR="00044FA9" w:rsidRPr="00044FA9">
        <w:rPr>
          <w:rFonts w:ascii="Times New Roman" w:hAnsi="Times New Roman" w:cs="Times New Roman"/>
          <w:sz w:val="24"/>
          <w:szCs w:val="24"/>
        </w:rPr>
        <w:t xml:space="preserve">86 </w:t>
      </w:r>
      <w:proofErr w:type="spellStart"/>
      <w:r w:rsidR="00044FA9" w:rsidRPr="00044FA9">
        <w:rPr>
          <w:rFonts w:ascii="Times New Roman" w:hAnsi="Times New Roman" w:cs="Times New Roman"/>
          <w:sz w:val="24"/>
          <w:szCs w:val="24"/>
        </w:rPr>
        <w:t>și</w:t>
      </w:r>
      <w:proofErr w:type="spellEnd"/>
      <w:r w:rsidR="00044FA9" w:rsidRPr="00044FA9">
        <w:rPr>
          <w:rFonts w:ascii="Times New Roman" w:hAnsi="Times New Roman" w:cs="Times New Roman"/>
          <w:sz w:val="24"/>
          <w:szCs w:val="24"/>
        </w:rPr>
        <w:t xml:space="preserve"> 93</w:t>
      </w:r>
      <w:r w:rsidRPr="00906BC8">
        <w:rPr>
          <w:rFonts w:ascii="Times New Roman" w:hAnsi="Times New Roman" w:cs="Times New Roman"/>
          <w:sz w:val="24"/>
          <w:szCs w:val="24"/>
          <w:lang w:val="ro-RO"/>
        </w:rPr>
        <w:t xml:space="preserve">; </w:t>
      </w:r>
    </w:p>
    <w:p w14:paraId="06C4CEBA" w14:textId="71F9902E"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lista informațiilor sau a criteriilor specifice de clasificare a informațiilor prevăzute la pct. </w:t>
      </w:r>
      <w:r w:rsidR="00034247" w:rsidRPr="00034247">
        <w:rPr>
          <w:rFonts w:ascii="Times New Roman" w:hAnsi="Times New Roman" w:cs="Times New Roman"/>
          <w:sz w:val="24"/>
          <w:szCs w:val="24"/>
        </w:rPr>
        <w:t>128–137</w:t>
      </w:r>
      <w:r w:rsidRPr="00906BC8">
        <w:rPr>
          <w:rFonts w:ascii="Times New Roman" w:hAnsi="Times New Roman" w:cs="Times New Roman"/>
          <w:sz w:val="24"/>
          <w:szCs w:val="24"/>
          <w:lang w:val="ro-RO"/>
        </w:rPr>
        <w:t xml:space="preserve">; </w:t>
      </w:r>
    </w:p>
    <w:p w14:paraId="473B65E6" w14:textId="77777777"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riscurile identificate ca decurgând dintr-un management nesigur al lanțului de aprovizionare; </w:t>
      </w:r>
    </w:p>
    <w:p w14:paraId="3FD976C1" w14:textId="2363A6DD"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rezultatele și experiența acumulată din exercițiile de securitate cibernetică regionale și interregionale prevăzute la </w:t>
      </w:r>
      <w:r w:rsidR="002C4805" w:rsidRPr="002C4805">
        <w:rPr>
          <w:rFonts w:ascii="Times New Roman" w:hAnsi="Times New Roman" w:cs="Times New Roman"/>
          <w:sz w:val="24"/>
          <w:szCs w:val="24"/>
        </w:rPr>
        <w:t xml:space="preserve">pct. 119 </w:t>
      </w:r>
      <w:proofErr w:type="spellStart"/>
      <w:r w:rsidR="002C4805" w:rsidRPr="002C4805">
        <w:rPr>
          <w:rFonts w:ascii="Times New Roman" w:hAnsi="Times New Roman" w:cs="Times New Roman"/>
          <w:sz w:val="24"/>
          <w:szCs w:val="24"/>
        </w:rPr>
        <w:t>și</w:t>
      </w:r>
      <w:proofErr w:type="spellEnd"/>
      <w:r w:rsidR="002C4805" w:rsidRPr="002C4805">
        <w:rPr>
          <w:rFonts w:ascii="Times New Roman" w:hAnsi="Times New Roman" w:cs="Times New Roman"/>
          <w:sz w:val="24"/>
          <w:szCs w:val="24"/>
        </w:rPr>
        <w:t xml:space="preserve"> pct. 120</w:t>
      </w:r>
      <w:r w:rsidRPr="00906BC8">
        <w:rPr>
          <w:rFonts w:ascii="Times New Roman" w:hAnsi="Times New Roman" w:cs="Times New Roman"/>
          <w:sz w:val="24"/>
          <w:szCs w:val="24"/>
          <w:lang w:val="ro-RO"/>
        </w:rPr>
        <w:t xml:space="preserve">; </w:t>
      </w:r>
    </w:p>
    <w:p w14:paraId="246E83E4" w14:textId="4052B43E"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analiză a evoluției riscurilor cibernetice transfrontaliere globale în sectorul electroenergetic de la ultima evaluare regională; </w:t>
      </w:r>
    </w:p>
    <w:p w14:paraId="3EC68052" w14:textId="77777777" w:rsidR="00E60B92" w:rsidRPr="00906BC8" w:rsidRDefault="00E60B92" w:rsidP="00EF2BDD">
      <w:pPr>
        <w:pStyle w:val="ListParagraph"/>
        <w:numPr>
          <w:ilvl w:val="0"/>
          <w:numId w:val="6"/>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orice alte informații utile pentru identificarea unor eventuale îmbunătățiri ale prezentului Cod sau necesitatea revizuirii acestuia; </w:t>
      </w:r>
    </w:p>
    <w:p w14:paraId="4E359017" w14:textId="1003A961" w:rsidR="00825F38" w:rsidRPr="00906BC8" w:rsidRDefault="00E60B92" w:rsidP="00EF2BDD">
      <w:pPr>
        <w:pStyle w:val="ListParagraph"/>
        <w:numPr>
          <w:ilvl w:val="0"/>
          <w:numId w:val="6"/>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și informații agregate și anonimizate privind derogările acordate potrivit pct. 6</w:t>
      </w:r>
      <w:r w:rsidR="00336F1C" w:rsidRPr="00906BC8">
        <w:rPr>
          <w:rFonts w:ascii="Times New Roman" w:hAnsi="Times New Roman" w:cs="Times New Roman"/>
          <w:sz w:val="24"/>
          <w:szCs w:val="24"/>
          <w:lang w:val="ro-RO"/>
        </w:rPr>
        <w:t>0</w:t>
      </w:r>
      <w:r w:rsidRPr="00906BC8">
        <w:rPr>
          <w:rFonts w:ascii="Times New Roman" w:hAnsi="Times New Roman" w:cs="Times New Roman"/>
          <w:sz w:val="24"/>
          <w:szCs w:val="24"/>
          <w:lang w:val="ro-RO"/>
        </w:rPr>
        <w:t>.3.</w:t>
      </w:r>
      <w:r w:rsidR="00825F38" w:rsidRPr="00906BC8">
        <w:rPr>
          <w:rFonts w:ascii="Times New Roman" w:hAnsi="Times New Roman" w:cs="Times New Roman"/>
          <w:sz w:val="24"/>
          <w:szCs w:val="24"/>
          <w:lang w:val="ro-RO"/>
        </w:rPr>
        <w:t xml:space="preserve"> </w:t>
      </w:r>
    </w:p>
    <w:p w14:paraId="76FFE8FF" w14:textId="57E92CDC" w:rsidR="00825F38" w:rsidRPr="00906BC8" w:rsidRDefault="00E60B9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Entitățile prevăzute la pct. 2 pot contribui la elaborarea raportului cuprinzător, cu respectarea confidențialității informațiilor potrivit pct. </w:t>
      </w:r>
      <w:r w:rsidR="00154CCB">
        <w:rPr>
          <w:rFonts w:ascii="Times New Roman" w:hAnsi="Times New Roman" w:cs="Times New Roman"/>
          <w:sz w:val="24"/>
          <w:szCs w:val="24"/>
          <w:lang w:val="ro-RO"/>
        </w:rPr>
        <w:t>1</w:t>
      </w:r>
      <w:r w:rsidR="00154CCB" w:rsidRPr="00154CCB">
        <w:rPr>
          <w:rFonts w:ascii="Times New Roman" w:hAnsi="Times New Roman" w:cs="Times New Roman"/>
          <w:sz w:val="24"/>
          <w:szCs w:val="24"/>
        </w:rPr>
        <w:t>38–146</w:t>
      </w:r>
      <w:r w:rsidRPr="00906BC8">
        <w:rPr>
          <w:rFonts w:ascii="Times New Roman" w:hAnsi="Times New Roman" w:cs="Times New Roman"/>
          <w:sz w:val="24"/>
          <w:szCs w:val="24"/>
          <w:lang w:val="ro-RO"/>
        </w:rPr>
        <w:t>. OST, cu asistența ENTSO-E, consultă aceste entități dintr-un stadiu incipient.</w:t>
      </w:r>
      <w:r w:rsidR="00825F38" w:rsidRPr="00906BC8">
        <w:rPr>
          <w:rFonts w:ascii="Times New Roman" w:hAnsi="Times New Roman" w:cs="Times New Roman"/>
          <w:sz w:val="24"/>
          <w:szCs w:val="24"/>
          <w:lang w:val="ro-RO"/>
        </w:rPr>
        <w:t xml:space="preserve"> </w:t>
      </w:r>
    </w:p>
    <w:p w14:paraId="529A838F" w14:textId="4717BB00" w:rsidR="00825F38" w:rsidRPr="00906BC8" w:rsidRDefault="00E60B92"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Raportul cuprinzător este supus regulilor privind protecția schimbului de informații prevăzute la </w:t>
      </w:r>
      <w:r w:rsidR="008B14A4" w:rsidRPr="008B14A4">
        <w:rPr>
          <w:rFonts w:ascii="Times New Roman" w:hAnsi="Times New Roman" w:cs="Times New Roman"/>
          <w:sz w:val="24"/>
          <w:szCs w:val="24"/>
        </w:rPr>
        <w:t>pct. 128–137</w:t>
      </w:r>
      <w:r w:rsidRPr="00906BC8">
        <w:rPr>
          <w:rFonts w:ascii="Times New Roman" w:hAnsi="Times New Roman" w:cs="Times New Roman"/>
          <w:sz w:val="24"/>
          <w:szCs w:val="24"/>
          <w:lang w:val="ro-RO"/>
        </w:rPr>
        <w:t>.</w:t>
      </w:r>
      <w:r w:rsidR="00825F38" w:rsidRPr="00906BC8">
        <w:rPr>
          <w:rFonts w:ascii="Times New Roman" w:hAnsi="Times New Roman" w:cs="Times New Roman"/>
          <w:sz w:val="24"/>
          <w:szCs w:val="24"/>
          <w:lang w:val="ro-RO"/>
        </w:rPr>
        <w:t xml:space="preserve"> </w:t>
      </w:r>
    </w:p>
    <w:p w14:paraId="6E059541" w14:textId="77777777" w:rsidR="00E60B92" w:rsidRPr="00906BC8" w:rsidRDefault="00E60B92" w:rsidP="00EF2BDD">
      <w:pPr>
        <w:numPr>
          <w:ilvl w:val="1"/>
          <w:numId w:val="1"/>
        </w:numPr>
        <w:tabs>
          <w:tab w:val="left" w:pos="0"/>
          <w:tab w:val="left" w:pos="284"/>
          <w:tab w:val="left" w:pos="567"/>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ENTSO-E publică o versiune publică a raportului cuprinzător, care nu conține informații ce ar putea cauza prejudicii entităților prevăzute la pct. 2. Partea raportului dedicată părților contractante se publică numai cu acordul Grupului de coordonare pentru securitatea aprovizionării și al Grupului de coordonare al Comunității Energetice pentru securitate cibernetică și infrastructuri critice. ENTSO-E este responsabilă de compilarea și publicarea versiunii publice a raportului.</w:t>
      </w:r>
    </w:p>
    <w:p w14:paraId="50FBB108" w14:textId="77777777" w:rsidR="00825F38" w:rsidRPr="00906BC8" w:rsidRDefault="00825F38" w:rsidP="00001B32">
      <w:pPr>
        <w:pStyle w:val="Heading2"/>
      </w:pPr>
      <w:r w:rsidRPr="00906BC8">
        <w:lastRenderedPageBreak/>
        <w:t>Secțiunea 5</w:t>
      </w:r>
    </w:p>
    <w:p w14:paraId="62C37252" w14:textId="26C62C03" w:rsidR="00825F38" w:rsidRPr="00906BC8" w:rsidRDefault="00102156" w:rsidP="00001B32">
      <w:pPr>
        <w:pStyle w:val="Heading2"/>
      </w:pPr>
      <w:r w:rsidRPr="00906BC8">
        <w:rPr>
          <w:bCs/>
        </w:rPr>
        <w:t>Identificarea entităților cu impact ridicat și cu impact critic</w:t>
      </w:r>
    </w:p>
    <w:p w14:paraId="5D48903B" w14:textId="4FA417E0" w:rsidR="003B123B" w:rsidRPr="00906BC8" w:rsidRDefault="00F0616F"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ANRE</w:t>
      </w:r>
      <w:r w:rsidR="003B123B" w:rsidRPr="00906BC8">
        <w:rPr>
          <w:rFonts w:ascii="Times New Roman" w:hAnsi="Times New Roman" w:cs="Times New Roman"/>
          <w:sz w:val="24"/>
          <w:szCs w:val="24"/>
          <w:lang w:val="ro-RO"/>
        </w:rPr>
        <w:t xml:space="preserve"> identifică, utilizând ECII și pragurile de impact ridicat și critic incluse în raportul de evaluare a riscurilor de securitate cibernetică a Comunității Energetice, entitățile cu impact ridicat și cu impact critic din partea contractantă implicate în procesele cu impact ridicat și cu impact critic la nivelul Comunității Energetice. </w:t>
      </w:r>
      <w:r w:rsidRPr="00906BC8">
        <w:rPr>
          <w:rFonts w:ascii="Times New Roman" w:hAnsi="Times New Roman" w:cs="Times New Roman"/>
          <w:sz w:val="24"/>
          <w:szCs w:val="24"/>
          <w:lang w:val="ro-RO"/>
        </w:rPr>
        <w:t>ANRE</w:t>
      </w:r>
      <w:r w:rsidR="003B123B" w:rsidRPr="00906BC8">
        <w:rPr>
          <w:rFonts w:ascii="Times New Roman" w:hAnsi="Times New Roman" w:cs="Times New Roman"/>
          <w:sz w:val="24"/>
          <w:szCs w:val="24"/>
          <w:lang w:val="ro-RO"/>
        </w:rPr>
        <w:t xml:space="preserve"> poate solicita informații de la o entitate pentru a determina valorile ECII ale acesteia, dacă ECII determinat depășește pragul de impact ridicat sau critic, entitatea se include în raportul de evaluare a riscurilor de securitate cibernetică la nivel național prevăzut la pct. 4</w:t>
      </w:r>
      <w:r w:rsidR="00E007E7" w:rsidRPr="00906BC8">
        <w:rPr>
          <w:rFonts w:ascii="Times New Roman" w:hAnsi="Times New Roman" w:cs="Times New Roman"/>
          <w:sz w:val="24"/>
          <w:szCs w:val="24"/>
          <w:lang w:val="ro-RO"/>
        </w:rPr>
        <w:t>3</w:t>
      </w:r>
      <w:r w:rsidR="003B123B" w:rsidRPr="00906BC8">
        <w:rPr>
          <w:rFonts w:ascii="Times New Roman" w:hAnsi="Times New Roman" w:cs="Times New Roman"/>
          <w:sz w:val="24"/>
          <w:szCs w:val="24"/>
          <w:lang w:val="ro-RO"/>
        </w:rPr>
        <w:t>.</w:t>
      </w:r>
    </w:p>
    <w:p w14:paraId="7921A902" w14:textId="74DBB580" w:rsidR="003B123B" w:rsidRPr="00906BC8" w:rsidRDefault="00F0616F"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ANRE</w:t>
      </w:r>
      <w:r w:rsidR="003B123B" w:rsidRPr="00906BC8">
        <w:rPr>
          <w:rFonts w:ascii="Times New Roman" w:hAnsi="Times New Roman" w:cs="Times New Roman"/>
          <w:sz w:val="24"/>
          <w:szCs w:val="24"/>
          <w:lang w:val="ro-RO"/>
        </w:rPr>
        <w:t xml:space="preserve"> identifică, utilizând aceleași ECII și praguri, entitățile cu impact ridicat și cu impact critic care nu sunt stabilite în Republica Moldova, în măsura în care acestea sunt active pe teritoriul acesteia, putând solicita informații acestora pentru determinarea ECII.</w:t>
      </w:r>
    </w:p>
    <w:p w14:paraId="19180C33" w14:textId="11E7522E" w:rsidR="00E007E7" w:rsidRPr="00906BC8" w:rsidRDefault="00F0616F"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ANRE</w:t>
      </w:r>
      <w:r w:rsidR="003B123B" w:rsidRPr="00906BC8">
        <w:rPr>
          <w:rFonts w:ascii="Times New Roman" w:hAnsi="Times New Roman" w:cs="Times New Roman"/>
          <w:sz w:val="24"/>
          <w:szCs w:val="24"/>
          <w:lang w:val="ro-RO"/>
        </w:rPr>
        <w:t xml:space="preserve"> poate identifica entități suplimentare ca fiind cu impact ridicat sau cu impact critic dacă: </w:t>
      </w:r>
    </w:p>
    <w:p w14:paraId="0A4F4932" w14:textId="77777777" w:rsidR="00E007E7" w:rsidRPr="00906BC8" w:rsidRDefault="003B123B" w:rsidP="00EF2BDD">
      <w:pPr>
        <w:pStyle w:val="ListParagraph"/>
        <w:numPr>
          <w:ilvl w:val="0"/>
          <w:numId w:val="7"/>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entitatea face parte dintr-un grup de entități pentru care există un risc semnificativ de a fi afectate simultan de un atac cibernetic; </w:t>
      </w:r>
    </w:p>
    <w:p w14:paraId="5B893064" w14:textId="228603DF" w:rsidR="003B123B" w:rsidRPr="00906BC8" w:rsidRDefault="003B123B" w:rsidP="00EF2BDD">
      <w:pPr>
        <w:pStyle w:val="ListParagraph"/>
        <w:numPr>
          <w:ilvl w:val="0"/>
          <w:numId w:val="7"/>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ECII agregat la nivelul grupului de entități depășește pragul de impact ridicat sau critic. Dacă sunt identificate astfel de entități, toate procesele acestora pentru care ECII agregat la nivelul grupului depășește pragul de impact ridicat se consideră procese cu impact ridicat, iar cele pentru care ECII agregat depășește pragul de impact critic se consideră procese cu impact critic.</w:t>
      </w:r>
    </w:p>
    <w:p w14:paraId="0E27EDF4" w14:textId="56F04390" w:rsidR="003B123B" w:rsidRPr="00906BC8" w:rsidRDefault="00C871FC"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 xml:space="preserve">Dacă </w:t>
      </w:r>
      <w:r w:rsidR="00F0616F"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xml:space="preserve"> identifică entități aparținând unui grup din mai multe părți contractante, inclusiv în combinație cu un stat membru al Uniunii Europene, aceasta informează celelalte autorități competente și ENTSO-E. Pe baza informațiilor furnizate de autoritățile competente, ENTSO-E efectuează și transmite o analiză a agregării. În cazul în care ECII agregat al grupului depășește pragul de impact ridicat sau critic, toate autoritățile competente implicate identifică entitățile din grupul respectiv ca fiind cu impact ridicat sau cu impact critic pentru partea contractantă proprie, iar acestea se includ în raportul de evaluare a riscurilor de securitate cibernetică a Comunității Energetice.</w:t>
      </w:r>
    </w:p>
    <w:p w14:paraId="0BF965C7" w14:textId="0F73E098" w:rsidR="003B123B" w:rsidRPr="00906BC8" w:rsidRDefault="007424E9"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 xml:space="preserve">În termen de 9 luni de la notificarea de către ENTSO-E a anexei finale a raportului de evaluare a riscurilor de securitate cibernetică dedicată Comunității Energetice potrivit pct. 42, </w:t>
      </w:r>
      <w:r w:rsidR="00F0616F"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xml:space="preserve"> notifică entităților de pe listă că au fost identificate ca entități cu impact ridicat sau cu impact critic în Republica Moldova.</w:t>
      </w:r>
    </w:p>
    <w:p w14:paraId="7F059BA3" w14:textId="53C34625" w:rsidR="00825F38" w:rsidRPr="00906BC8" w:rsidRDefault="003B123B"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906BC8">
        <w:rPr>
          <w:rFonts w:ascii="Times New Roman" w:hAnsi="Times New Roman" w:cs="Times New Roman"/>
          <w:sz w:val="24"/>
          <w:szCs w:val="24"/>
          <w:lang w:val="ro-RO"/>
        </w:rPr>
        <w:t xml:space="preserve">Atunci când un furnizor de servicii este raportat </w:t>
      </w:r>
      <w:r w:rsidR="005D1B39" w:rsidRPr="00906BC8">
        <w:rPr>
          <w:rFonts w:ascii="Times New Roman" w:hAnsi="Times New Roman" w:cs="Times New Roman"/>
          <w:sz w:val="24"/>
          <w:szCs w:val="24"/>
          <w:lang w:val="ro-RO"/>
        </w:rPr>
        <w:t>ASC</w:t>
      </w:r>
      <w:r w:rsidRPr="00906BC8">
        <w:rPr>
          <w:rFonts w:ascii="Times New Roman" w:hAnsi="Times New Roman" w:cs="Times New Roman"/>
          <w:sz w:val="24"/>
          <w:szCs w:val="24"/>
          <w:lang w:val="ro-RO"/>
        </w:rPr>
        <w:t xml:space="preserve"> ca fiind furnizor critic de servicii TIC potrivit pct. 5</w:t>
      </w:r>
      <w:r w:rsidR="00DD2810" w:rsidRPr="00906BC8">
        <w:rPr>
          <w:rFonts w:ascii="Times New Roman" w:hAnsi="Times New Roman" w:cs="Times New Roman"/>
          <w:sz w:val="24"/>
          <w:szCs w:val="24"/>
          <w:lang w:val="ro-RO"/>
        </w:rPr>
        <w:t>4</w:t>
      </w:r>
      <w:r w:rsidRPr="00906BC8">
        <w:rPr>
          <w:rFonts w:ascii="Times New Roman" w:hAnsi="Times New Roman" w:cs="Times New Roman"/>
          <w:sz w:val="24"/>
          <w:szCs w:val="24"/>
          <w:lang w:val="ro-RO"/>
        </w:rPr>
        <w:t xml:space="preserve"> </w:t>
      </w:r>
      <w:r w:rsidR="00FE5E80">
        <w:rPr>
          <w:rFonts w:ascii="Times New Roman" w:hAnsi="Times New Roman" w:cs="Times New Roman"/>
          <w:sz w:val="24"/>
          <w:szCs w:val="24"/>
          <w:lang w:val="ro-RO"/>
        </w:rPr>
        <w:t>lit. c)</w:t>
      </w:r>
      <w:r w:rsidRPr="00906BC8">
        <w:rPr>
          <w:rFonts w:ascii="Times New Roman" w:hAnsi="Times New Roman" w:cs="Times New Roman"/>
          <w:sz w:val="24"/>
          <w:szCs w:val="24"/>
          <w:lang w:val="ro-RO"/>
        </w:rPr>
        <w:t xml:space="preserve">, </w:t>
      </w:r>
      <w:r w:rsidR="00EB240B" w:rsidRPr="00906BC8">
        <w:rPr>
          <w:rFonts w:ascii="Times New Roman" w:hAnsi="Times New Roman" w:cs="Times New Roman"/>
          <w:sz w:val="24"/>
          <w:szCs w:val="24"/>
          <w:lang w:val="ro-RO"/>
        </w:rPr>
        <w:t>ASC</w:t>
      </w:r>
      <w:r w:rsidRPr="00906BC8">
        <w:rPr>
          <w:rFonts w:ascii="Times New Roman" w:hAnsi="Times New Roman" w:cs="Times New Roman"/>
          <w:sz w:val="24"/>
          <w:szCs w:val="24"/>
          <w:lang w:val="ro-RO"/>
        </w:rPr>
        <w:t xml:space="preserve"> notifică acest fapt autorităților competente ale părților contractante pe teritoriul cărora se află sediul sau reprezentantul furnizorului respectiv; autoritatea competentă astfel notificată informează furnizorul de servicii cu privire la identificarea sa ca furnizor critic de servicii TIC.</w:t>
      </w:r>
      <w:r w:rsidR="00825F38" w:rsidRPr="00906BC8">
        <w:rPr>
          <w:rFonts w:ascii="Times New Roman" w:hAnsi="Times New Roman" w:cs="Times New Roman"/>
          <w:color w:val="auto"/>
          <w:sz w:val="24"/>
          <w:szCs w:val="24"/>
          <w:lang w:val="ro-RO"/>
        </w:rPr>
        <w:t xml:space="preserve"> </w:t>
      </w:r>
    </w:p>
    <w:p w14:paraId="323000C3" w14:textId="615EF3A3" w:rsidR="00825F38" w:rsidRPr="00906BC8" w:rsidRDefault="00825F38" w:rsidP="00001B32">
      <w:pPr>
        <w:pStyle w:val="Heading2"/>
      </w:pPr>
      <w:r w:rsidRPr="00906BC8">
        <w:t xml:space="preserve">Secțiunea </w:t>
      </w:r>
      <w:r w:rsidR="00AB25D8" w:rsidRPr="00906BC8">
        <w:t>6</w:t>
      </w:r>
    </w:p>
    <w:p w14:paraId="7699FA66" w14:textId="4A409D4B" w:rsidR="00825F38" w:rsidRPr="00906BC8" w:rsidRDefault="00AB25D8" w:rsidP="001304D7">
      <w:pPr>
        <w:spacing w:before="160" w:after="140"/>
        <w:ind w:right="0"/>
        <w:jc w:val="center"/>
        <w:rPr>
          <w:rFonts w:ascii="Times New Roman" w:hAnsi="Times New Roman" w:cs="Times New Roman"/>
          <w:sz w:val="24"/>
          <w:szCs w:val="24"/>
          <w:lang w:val="ro-RO"/>
        </w:rPr>
      </w:pPr>
      <w:r w:rsidRPr="00906BC8">
        <w:rPr>
          <w:rFonts w:ascii="Times New Roman" w:hAnsi="Times New Roman" w:cs="Times New Roman"/>
          <w:b/>
          <w:bCs/>
          <w:sz w:val="24"/>
          <w:szCs w:val="24"/>
          <w:lang w:val="ro-RO"/>
        </w:rPr>
        <w:t>Sistemele naționale de verificare</w:t>
      </w:r>
    </w:p>
    <w:p w14:paraId="4027A2C9" w14:textId="72AC9E5E" w:rsidR="004F2644" w:rsidRPr="00906BC8" w:rsidRDefault="00FA3A85"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lastRenderedPageBreak/>
        <w:t>ANRE</w:t>
      </w:r>
      <w:r w:rsidR="009E4167" w:rsidRPr="00906BC8">
        <w:rPr>
          <w:rFonts w:ascii="Times New Roman" w:hAnsi="Times New Roman" w:cs="Times New Roman"/>
          <w:sz w:val="24"/>
          <w:szCs w:val="24"/>
          <w:lang w:val="ro-RO"/>
        </w:rPr>
        <w:t>,</w:t>
      </w:r>
      <w:r w:rsidR="009E4167" w:rsidRPr="00906BC8">
        <w:rPr>
          <w:lang w:val="ro-RO"/>
        </w:rPr>
        <w:t xml:space="preserve"> </w:t>
      </w:r>
      <w:r w:rsidR="009E4167" w:rsidRPr="00906BC8">
        <w:rPr>
          <w:rFonts w:ascii="Times New Roman" w:hAnsi="Times New Roman" w:cs="Times New Roman"/>
          <w:sz w:val="24"/>
          <w:szCs w:val="24"/>
          <w:lang w:val="ro-RO"/>
        </w:rPr>
        <w:t>în cooperare cu ASC,</w:t>
      </w:r>
      <w:r w:rsidR="004F2644" w:rsidRPr="00906BC8">
        <w:rPr>
          <w:rFonts w:ascii="Times New Roman" w:hAnsi="Times New Roman" w:cs="Times New Roman"/>
          <w:sz w:val="24"/>
          <w:szCs w:val="24"/>
          <w:lang w:val="ro-RO"/>
        </w:rPr>
        <w:t xml:space="preserve"> poate stabili un sistem național de verificare pentru a verifica dacă entitățile cu impact critic identificate potrivit pct. </w:t>
      </w:r>
      <w:r w:rsidRPr="00906BC8">
        <w:rPr>
          <w:rFonts w:ascii="Times New Roman" w:hAnsi="Times New Roman" w:cs="Times New Roman"/>
          <w:sz w:val="24"/>
          <w:szCs w:val="24"/>
          <w:lang w:val="ro-RO"/>
        </w:rPr>
        <w:t>49</w:t>
      </w:r>
      <w:r w:rsidR="004F2644" w:rsidRPr="00906BC8">
        <w:rPr>
          <w:rFonts w:ascii="Times New Roman" w:hAnsi="Times New Roman" w:cs="Times New Roman"/>
          <w:sz w:val="24"/>
          <w:szCs w:val="24"/>
          <w:lang w:val="ro-RO"/>
        </w:rPr>
        <w:t xml:space="preserve"> au implementat cadrul legislativ național, inclus în matricea de corespondență prevăzută la pct. 7</w:t>
      </w:r>
      <w:r w:rsidR="00154CCB">
        <w:rPr>
          <w:rFonts w:ascii="Times New Roman" w:hAnsi="Times New Roman" w:cs="Times New Roman"/>
          <w:sz w:val="24"/>
          <w:szCs w:val="24"/>
          <w:lang w:val="ro-RO"/>
        </w:rPr>
        <w:t>8</w:t>
      </w:r>
      <w:r w:rsidR="004F2644" w:rsidRPr="00906BC8">
        <w:rPr>
          <w:rFonts w:ascii="Times New Roman" w:hAnsi="Times New Roman" w:cs="Times New Roman"/>
          <w:sz w:val="24"/>
          <w:szCs w:val="24"/>
          <w:lang w:val="ro-RO"/>
        </w:rPr>
        <w:t xml:space="preserve">. Sistemul național de verificare se poate baza pe o inspecție realizată de </w:t>
      </w:r>
      <w:r w:rsidRPr="00906BC8">
        <w:rPr>
          <w:rFonts w:ascii="Times New Roman" w:hAnsi="Times New Roman" w:cs="Times New Roman"/>
          <w:sz w:val="24"/>
          <w:szCs w:val="24"/>
          <w:lang w:val="ro-RO"/>
        </w:rPr>
        <w:t>ANRE</w:t>
      </w:r>
      <w:r w:rsidR="004F2644" w:rsidRPr="00906BC8">
        <w:rPr>
          <w:rFonts w:ascii="Times New Roman" w:hAnsi="Times New Roman" w:cs="Times New Roman"/>
          <w:sz w:val="24"/>
          <w:szCs w:val="24"/>
          <w:lang w:val="ro-RO"/>
        </w:rPr>
        <w:t>, pe audituri de securitate independente ale unor terți sau pe evaluări reciproce (</w:t>
      </w:r>
      <w:proofErr w:type="spellStart"/>
      <w:r w:rsidR="004F2644" w:rsidRPr="00906BC8">
        <w:rPr>
          <w:rFonts w:ascii="Times New Roman" w:hAnsi="Times New Roman" w:cs="Times New Roman"/>
          <w:sz w:val="24"/>
          <w:szCs w:val="24"/>
          <w:lang w:val="ro-RO"/>
        </w:rPr>
        <w:t>peer</w:t>
      </w:r>
      <w:proofErr w:type="spellEnd"/>
      <w:r w:rsidR="004F2644" w:rsidRPr="00906BC8">
        <w:rPr>
          <w:rFonts w:ascii="Times New Roman" w:hAnsi="Times New Roman" w:cs="Times New Roman"/>
          <w:sz w:val="24"/>
          <w:szCs w:val="24"/>
          <w:lang w:val="ro-RO"/>
        </w:rPr>
        <w:t xml:space="preserve"> </w:t>
      </w:r>
      <w:proofErr w:type="spellStart"/>
      <w:r w:rsidR="004F2644" w:rsidRPr="00906BC8">
        <w:rPr>
          <w:rFonts w:ascii="Times New Roman" w:hAnsi="Times New Roman" w:cs="Times New Roman"/>
          <w:sz w:val="24"/>
          <w:szCs w:val="24"/>
          <w:lang w:val="ro-RO"/>
        </w:rPr>
        <w:t>review</w:t>
      </w:r>
      <w:proofErr w:type="spellEnd"/>
      <w:r w:rsidR="004F2644" w:rsidRPr="00906BC8">
        <w:rPr>
          <w:rFonts w:ascii="Times New Roman" w:hAnsi="Times New Roman" w:cs="Times New Roman"/>
          <w:sz w:val="24"/>
          <w:szCs w:val="24"/>
          <w:lang w:val="ro-RO"/>
        </w:rPr>
        <w:t xml:space="preserve">) realizate de entitățile cu impact critic, sub supravegherea </w:t>
      </w:r>
      <w:r w:rsidR="00BB57BE" w:rsidRPr="00906BC8">
        <w:rPr>
          <w:rFonts w:ascii="Times New Roman" w:hAnsi="Times New Roman" w:cs="Times New Roman"/>
          <w:sz w:val="24"/>
          <w:szCs w:val="24"/>
          <w:lang w:val="ro-RO"/>
        </w:rPr>
        <w:t>ANRE</w:t>
      </w:r>
      <w:r w:rsidR="004F2644" w:rsidRPr="00906BC8">
        <w:rPr>
          <w:rFonts w:ascii="Times New Roman" w:hAnsi="Times New Roman" w:cs="Times New Roman"/>
          <w:sz w:val="24"/>
          <w:szCs w:val="24"/>
          <w:lang w:val="ro-RO"/>
        </w:rPr>
        <w:t>.</w:t>
      </w:r>
    </w:p>
    <w:p w14:paraId="0C2818CA" w14:textId="579A8A4A" w:rsidR="00825F38" w:rsidRPr="00906BC8" w:rsidRDefault="004F2644"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Dacă </w:t>
      </w:r>
      <w:r w:rsidR="00FA3A85"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xml:space="preserve"> decide să stabilească un sistem național de verificare, se asigură că verificarea se realizează cu respectarea următoarelor cerințe:</w:t>
      </w:r>
      <w:r w:rsidR="00825F38" w:rsidRPr="00906BC8">
        <w:rPr>
          <w:rFonts w:ascii="Times New Roman" w:hAnsi="Times New Roman" w:cs="Times New Roman"/>
          <w:sz w:val="24"/>
          <w:szCs w:val="24"/>
          <w:lang w:val="ro-RO"/>
        </w:rPr>
        <w:t xml:space="preserve"> </w:t>
      </w:r>
    </w:p>
    <w:p w14:paraId="71DDF36E" w14:textId="77777777" w:rsidR="004F2644" w:rsidRPr="00906BC8" w:rsidRDefault="004F2644" w:rsidP="00EF2BDD">
      <w:pPr>
        <w:pStyle w:val="ListParagraph"/>
        <w:numPr>
          <w:ilvl w:val="0"/>
          <w:numId w:val="8"/>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partea care efectuează evaluarea reciprocă, auditul sau inspecția este independentă de entitatea cu impact critic verificată și nu are conflicte de interese; </w:t>
      </w:r>
    </w:p>
    <w:p w14:paraId="6AD0BE5E" w14:textId="565B8368" w:rsidR="004F2644" w:rsidRPr="00906BC8" w:rsidRDefault="004F2644" w:rsidP="00EF2BDD">
      <w:pPr>
        <w:pStyle w:val="ListParagraph"/>
        <w:numPr>
          <w:ilvl w:val="0"/>
          <w:numId w:val="8"/>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personalul care efectuează verificarea are cunoștințe demonstrabile privind securitatea cibernetică în sectorul electroenergetic, sistemele de management al securității cibernetice, principiile auditului, evaluarea riscurilor de securitate cibernetică, cadrul comun de securitate cibernetică prevăzut la pct. 5</w:t>
      </w:r>
      <w:r w:rsidR="00FA3A85" w:rsidRPr="00906BC8">
        <w:rPr>
          <w:rFonts w:ascii="Times New Roman" w:hAnsi="Times New Roman" w:cs="Times New Roman"/>
          <w:sz w:val="24"/>
          <w:szCs w:val="24"/>
          <w:lang w:val="ro-RO"/>
        </w:rPr>
        <w:t>5</w:t>
      </w:r>
      <w:r w:rsidRPr="00906BC8">
        <w:rPr>
          <w:rFonts w:ascii="Times New Roman" w:hAnsi="Times New Roman" w:cs="Times New Roman"/>
          <w:sz w:val="24"/>
          <w:szCs w:val="24"/>
          <w:lang w:val="ro-RO"/>
        </w:rPr>
        <w:t xml:space="preserve">, cadrul legislativ și de reglementare național și standardele europene și internaționale relevante pentru domeniul verificării, precum și procesele cu impact critic vizate; </w:t>
      </w:r>
    </w:p>
    <w:p w14:paraId="6523FC48" w14:textId="77777777" w:rsidR="004F2644" w:rsidRPr="00906BC8" w:rsidRDefault="004F2644" w:rsidP="00EF2BDD">
      <w:pPr>
        <w:pStyle w:val="ListParagraph"/>
        <w:numPr>
          <w:ilvl w:val="0"/>
          <w:numId w:val="8"/>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partea care efectuează verificarea dispune de timp suficient pentru aceasta; </w:t>
      </w:r>
    </w:p>
    <w:p w14:paraId="309231CB" w14:textId="77777777" w:rsidR="004F2644" w:rsidRPr="00906BC8" w:rsidRDefault="004F2644" w:rsidP="00EF2BDD">
      <w:pPr>
        <w:pStyle w:val="ListParagraph"/>
        <w:numPr>
          <w:ilvl w:val="0"/>
          <w:numId w:val="8"/>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sunt luate măsuri corespunzătoare pentru protejarea informațiilor colectate, potrivit nivelului lor de confidențialitate; </w:t>
      </w:r>
    </w:p>
    <w:p w14:paraId="47809BC5" w14:textId="171ABD16" w:rsidR="004F2644" w:rsidRPr="00906BC8" w:rsidRDefault="004F2644" w:rsidP="00EF2BDD">
      <w:pPr>
        <w:pStyle w:val="ListParagraph"/>
        <w:numPr>
          <w:ilvl w:val="0"/>
          <w:numId w:val="8"/>
        </w:numPr>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auditurile sau inspecțiile se realizează cel puțin o dată pe an și acoperă întreaga sferă de verificare cel puțin o dată la 3 ani.</w:t>
      </w:r>
    </w:p>
    <w:p w14:paraId="5474FC82" w14:textId="63717626" w:rsidR="00825F38" w:rsidRPr="00906BC8" w:rsidRDefault="004F2644"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906BC8">
        <w:rPr>
          <w:rFonts w:ascii="Times New Roman" w:hAnsi="Times New Roman" w:cs="Times New Roman"/>
          <w:sz w:val="24"/>
          <w:szCs w:val="24"/>
          <w:lang w:val="ro-RO"/>
        </w:rPr>
        <w:t xml:space="preserve">Dacă </w:t>
      </w:r>
      <w:r w:rsidR="00FA3A85" w:rsidRPr="00906BC8">
        <w:rPr>
          <w:rFonts w:ascii="Times New Roman" w:hAnsi="Times New Roman" w:cs="Times New Roman"/>
          <w:sz w:val="24"/>
          <w:szCs w:val="24"/>
          <w:lang w:val="ro-RO"/>
        </w:rPr>
        <w:t>ANRE</w:t>
      </w:r>
      <w:r w:rsidRPr="00906BC8">
        <w:rPr>
          <w:rFonts w:ascii="Times New Roman" w:hAnsi="Times New Roman" w:cs="Times New Roman"/>
          <w:sz w:val="24"/>
          <w:szCs w:val="24"/>
          <w:lang w:val="ro-RO"/>
        </w:rPr>
        <w:t xml:space="preserve"> decide să stabilească un sistem național de verificare, raportează anual Comitetului de Reglementare al Comunității Energetice cu privire la frecvența cu care a efectuat inspecții în cadrul acestui sistem.</w:t>
      </w:r>
      <w:r w:rsidR="00825F38" w:rsidRPr="00906BC8">
        <w:rPr>
          <w:rFonts w:ascii="Times New Roman" w:hAnsi="Times New Roman" w:cs="Times New Roman"/>
          <w:sz w:val="24"/>
          <w:szCs w:val="24"/>
          <w:lang w:val="ro-RO"/>
        </w:rPr>
        <w:t xml:space="preserve"> </w:t>
      </w:r>
    </w:p>
    <w:p w14:paraId="2707E4D0" w14:textId="07E2CD57" w:rsidR="00825F38" w:rsidRPr="00906BC8" w:rsidRDefault="00825F38" w:rsidP="002757E8">
      <w:pPr>
        <w:pStyle w:val="Heading2"/>
        <w:spacing w:after="0" w:line="276" w:lineRule="auto"/>
      </w:pPr>
      <w:r w:rsidRPr="00906BC8">
        <w:t xml:space="preserve">Secțiunea </w:t>
      </w:r>
      <w:r w:rsidR="000326F9" w:rsidRPr="00906BC8">
        <w:t>7</w:t>
      </w:r>
    </w:p>
    <w:p w14:paraId="74E1D461" w14:textId="21CC516C" w:rsidR="00825F38" w:rsidRPr="00906BC8" w:rsidRDefault="000326F9" w:rsidP="002757E8">
      <w:pPr>
        <w:pStyle w:val="Heading2"/>
        <w:spacing w:after="0" w:line="276" w:lineRule="auto"/>
      </w:pPr>
      <w:r w:rsidRPr="00906BC8">
        <w:t>Gestionarea riscurilor de securitate cibernetică la nivel de entitate și raportarea</w:t>
      </w:r>
      <w:r w:rsidR="00157CD9" w:rsidRPr="00906BC8">
        <w:t xml:space="preserve"> </w:t>
      </w:r>
    </w:p>
    <w:p w14:paraId="169D7EC2" w14:textId="30737EB4" w:rsidR="00825F38" w:rsidRPr="00906BC8" w:rsidRDefault="000326F9"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bookmarkStart w:id="5" w:name="_Ref203164692"/>
      <w:bookmarkStart w:id="6" w:name="_Ref204011529"/>
      <w:r w:rsidRPr="00906BC8">
        <w:rPr>
          <w:rFonts w:ascii="Times New Roman" w:hAnsi="Times New Roman" w:cs="Times New Roman"/>
          <w:bCs/>
          <w:sz w:val="24"/>
          <w:szCs w:val="24"/>
          <w:lang w:val="ro-RO"/>
        </w:rPr>
        <w:t xml:space="preserve">Fiecare entitate cu impact ridicat și cu impact critic </w:t>
      </w:r>
      <w:r w:rsidR="009E4167" w:rsidRPr="00906BC8">
        <w:rPr>
          <w:rFonts w:ascii="Times New Roman" w:hAnsi="Times New Roman" w:cs="Times New Roman"/>
          <w:bCs/>
          <w:sz w:val="24"/>
          <w:szCs w:val="24"/>
          <w:lang w:val="ro-RO"/>
        </w:rPr>
        <w:t>identificată de ANRE potrivit pct. 49</w:t>
      </w:r>
      <w:r w:rsidRPr="00906BC8">
        <w:rPr>
          <w:rFonts w:ascii="Times New Roman" w:hAnsi="Times New Roman" w:cs="Times New Roman"/>
          <w:bCs/>
          <w:sz w:val="24"/>
          <w:szCs w:val="24"/>
          <w:lang w:val="ro-RO"/>
        </w:rPr>
        <w:t xml:space="preserve"> efectuează gestionarea riscurilor de securitate cibernetică pentru toate activele sale incluse în perimetrele cu impact ridicat și cu impact critic. Fiecare entitate cu impact ridicat și cu impact critic efectuează gestionarea riscurilor de securitate cibernetică, care include etapele prevăzute la prezentul punct, cel puțin o dată la 3 ani.</w:t>
      </w:r>
      <w:r w:rsidR="00825F38" w:rsidRPr="00906BC8">
        <w:rPr>
          <w:rFonts w:ascii="Times New Roman" w:hAnsi="Times New Roman" w:cs="Times New Roman"/>
          <w:bCs/>
          <w:sz w:val="24"/>
          <w:szCs w:val="24"/>
          <w:lang w:val="ro-RO"/>
        </w:rPr>
        <w:t xml:space="preserve"> </w:t>
      </w:r>
      <w:bookmarkEnd w:id="5"/>
      <w:bookmarkEnd w:id="6"/>
    </w:p>
    <w:p w14:paraId="54673576" w14:textId="77777777" w:rsidR="00B510CF" w:rsidRPr="00906BC8" w:rsidRDefault="005B30B3"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Gestionarea riscurilor de securitate cibernetică se bazează pe o abordare destinată protejării rețelelor și sistemelor informatice ale entității și include următoarele etape:</w:t>
      </w:r>
    </w:p>
    <w:p w14:paraId="0E79C0F0" w14:textId="77777777" w:rsidR="00B510CF" w:rsidRPr="00906BC8" w:rsidRDefault="005B30B3" w:rsidP="00EF2BDD">
      <w:pPr>
        <w:pStyle w:val="ListParagraph"/>
        <w:numPr>
          <w:ilvl w:val="0"/>
          <w:numId w:val="9"/>
        </w:numPr>
        <w:tabs>
          <w:tab w:val="left" w:pos="0"/>
          <w:tab w:val="left" w:pos="284"/>
          <w:tab w:val="left" w:pos="360"/>
          <w:tab w:val="left" w:pos="567"/>
          <w:tab w:val="left" w:pos="993"/>
        </w:tabs>
        <w:spacing w:after="0" w:line="276" w:lineRule="auto"/>
        <w:ind w:right="0"/>
        <w:rPr>
          <w:rFonts w:ascii="Times New Roman" w:hAnsi="Times New Roman" w:cs="Times New Roman"/>
          <w:bCs/>
          <w:sz w:val="24"/>
          <w:szCs w:val="24"/>
          <w:lang w:val="ro-RO"/>
        </w:rPr>
      </w:pPr>
      <w:r w:rsidRPr="00906BC8">
        <w:rPr>
          <w:rFonts w:ascii="Times New Roman" w:hAnsi="Times New Roman" w:cs="Times New Roman"/>
          <w:bCs/>
          <w:sz w:val="24"/>
          <w:szCs w:val="24"/>
          <w:lang w:val="ro-RO"/>
        </w:rPr>
        <w:t>stabilirea contextului;</w:t>
      </w:r>
    </w:p>
    <w:p w14:paraId="52F1A94E" w14:textId="15132FA7" w:rsidR="00B510CF" w:rsidRPr="00906BC8" w:rsidRDefault="002757E8" w:rsidP="00EF2BDD">
      <w:pPr>
        <w:pStyle w:val="ListParagraph"/>
        <w:numPr>
          <w:ilvl w:val="0"/>
          <w:numId w:val="9"/>
        </w:numPr>
        <w:tabs>
          <w:tab w:val="left" w:pos="0"/>
          <w:tab w:val="left" w:pos="284"/>
          <w:tab w:val="left" w:pos="360"/>
          <w:tab w:val="left" w:pos="567"/>
          <w:tab w:val="left" w:pos="993"/>
        </w:tabs>
        <w:spacing w:after="0" w:line="276" w:lineRule="auto"/>
        <w:ind w:right="0"/>
        <w:rPr>
          <w:rFonts w:ascii="Times New Roman" w:hAnsi="Times New Roman" w:cs="Times New Roman"/>
          <w:bCs/>
          <w:sz w:val="24"/>
          <w:szCs w:val="24"/>
          <w:lang w:val="ro-RO"/>
        </w:rPr>
      </w:pPr>
      <w:r w:rsidRPr="00906BC8">
        <w:rPr>
          <w:rFonts w:ascii="Times New Roman" w:hAnsi="Times New Roman" w:cs="Times New Roman"/>
          <w:bCs/>
          <w:sz w:val="24"/>
          <w:szCs w:val="24"/>
          <w:lang w:val="ro-RO"/>
        </w:rPr>
        <w:t>evaluarea riscurilor de securitate cibernetică la nivel de entitate;</w:t>
      </w:r>
    </w:p>
    <w:p w14:paraId="681238E2" w14:textId="77777777" w:rsidR="00B510CF" w:rsidRPr="00906BC8" w:rsidRDefault="005B30B3" w:rsidP="00EF2BDD">
      <w:pPr>
        <w:pStyle w:val="ListParagraph"/>
        <w:numPr>
          <w:ilvl w:val="0"/>
          <w:numId w:val="9"/>
        </w:numPr>
        <w:tabs>
          <w:tab w:val="left" w:pos="0"/>
          <w:tab w:val="left" w:pos="284"/>
          <w:tab w:val="left" w:pos="360"/>
          <w:tab w:val="left" w:pos="567"/>
          <w:tab w:val="left" w:pos="993"/>
        </w:tabs>
        <w:spacing w:after="0" w:line="276" w:lineRule="auto"/>
        <w:ind w:right="0"/>
        <w:rPr>
          <w:rFonts w:ascii="Times New Roman" w:hAnsi="Times New Roman" w:cs="Times New Roman"/>
          <w:bCs/>
          <w:sz w:val="24"/>
          <w:szCs w:val="24"/>
          <w:lang w:val="ro-RO"/>
        </w:rPr>
      </w:pPr>
      <w:r w:rsidRPr="00906BC8">
        <w:rPr>
          <w:rFonts w:ascii="Times New Roman" w:hAnsi="Times New Roman" w:cs="Times New Roman"/>
          <w:bCs/>
          <w:sz w:val="24"/>
          <w:szCs w:val="24"/>
          <w:lang w:val="ro-RO"/>
        </w:rPr>
        <w:t>tratarea riscurilor de securitate cibernetică;</w:t>
      </w:r>
    </w:p>
    <w:p w14:paraId="4D8C293E" w14:textId="1E1D2705" w:rsidR="005B30B3" w:rsidRPr="00906BC8" w:rsidRDefault="005B30B3" w:rsidP="00EF2BDD">
      <w:pPr>
        <w:pStyle w:val="ListParagraph"/>
        <w:numPr>
          <w:ilvl w:val="0"/>
          <w:numId w:val="9"/>
        </w:numPr>
        <w:tabs>
          <w:tab w:val="left" w:pos="0"/>
          <w:tab w:val="left" w:pos="284"/>
          <w:tab w:val="left" w:pos="360"/>
          <w:tab w:val="left" w:pos="567"/>
          <w:tab w:val="left" w:pos="993"/>
        </w:tabs>
        <w:spacing w:after="0" w:line="276" w:lineRule="auto"/>
        <w:ind w:right="0"/>
        <w:rPr>
          <w:rFonts w:ascii="Times New Roman" w:hAnsi="Times New Roman" w:cs="Times New Roman"/>
          <w:bCs/>
          <w:sz w:val="24"/>
          <w:szCs w:val="24"/>
          <w:lang w:val="ro-RO"/>
        </w:rPr>
      </w:pPr>
      <w:r w:rsidRPr="00906BC8">
        <w:rPr>
          <w:rFonts w:ascii="Times New Roman" w:hAnsi="Times New Roman" w:cs="Times New Roman"/>
          <w:bCs/>
          <w:sz w:val="24"/>
          <w:szCs w:val="24"/>
          <w:lang w:val="ro-RO"/>
        </w:rPr>
        <w:t>acceptarea riscurilor de securitate cibernetică.</w:t>
      </w:r>
    </w:p>
    <w:p w14:paraId="70DC8D89" w14:textId="77777777" w:rsidR="00B510CF" w:rsidRPr="00906BC8" w:rsidRDefault="005B30B3"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În etapa de stabilire a contextului, fiecare entitate cu impact ridicat și cu impact critic:</w:t>
      </w:r>
    </w:p>
    <w:p w14:paraId="2F240395" w14:textId="77777777" w:rsidR="00B510CF" w:rsidRPr="00906BC8" w:rsidRDefault="005B30B3" w:rsidP="00EF2BDD">
      <w:pPr>
        <w:pStyle w:val="ListParagraph"/>
        <w:numPr>
          <w:ilvl w:val="0"/>
          <w:numId w:val="10"/>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lastRenderedPageBreak/>
        <w:t>definește domeniul de aplicare al evaluării riscurilor de securitate cibernetică, inclusiv procesele cu impact ridicat și cu impact critic identificate de ENTSO-E, precum și alte procese care pot constitui ținte ale unor atacuri cibernetice cu impact ridicat sau cu impact critic asupra fluxurilor transfrontaliere de energie electrică;</w:t>
      </w:r>
    </w:p>
    <w:p w14:paraId="32B0E6C7" w14:textId="13AA4831" w:rsidR="005B30B3" w:rsidRPr="00906BC8" w:rsidRDefault="005B30B3" w:rsidP="00EF2BDD">
      <w:pPr>
        <w:pStyle w:val="ListParagraph"/>
        <w:numPr>
          <w:ilvl w:val="0"/>
          <w:numId w:val="10"/>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definește criteriile de evaluare a riscurilor și criteriile de acceptare a riscurilor în conformitate cu matricea de impact al riscurilor utilizată de entități și autoritățile competente pentru evaluarea riscurilor de securitate cibernetică în cadrul metodologiilor de evaluare a riscurilor elaborate la nivelul Comunității Energetice, la nivel regional și la nivelul părților contractante, potrivit pct. 37.</w:t>
      </w:r>
    </w:p>
    <w:p w14:paraId="09BDB2E8" w14:textId="06CF4057" w:rsidR="005B30B3" w:rsidRPr="00906BC8" w:rsidRDefault="005B30B3"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În etapa de evaluare a riscurilor de securitate cibernetică, fiecare entitate cu impact ridicat și cu impact critic:</w:t>
      </w:r>
    </w:p>
    <w:p w14:paraId="7D77444E" w14:textId="0D54C202" w:rsidR="005B30B3" w:rsidRPr="00906BC8" w:rsidRDefault="005B30B3"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identifică riscurile de securitate cibernetică, ținând seama de:</w:t>
      </w:r>
    </w:p>
    <w:p w14:paraId="1E455FB1" w14:textId="77777777" w:rsidR="00B32A49" w:rsidRPr="00906BC8" w:rsidRDefault="005B30B3" w:rsidP="00EF2BDD">
      <w:pPr>
        <w:pStyle w:val="ListParagraph"/>
        <w:numPr>
          <w:ilvl w:val="0"/>
          <w:numId w:val="1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toate activele care susțin procesele cu impact ridicat și cu impact critic la nivelul Comunității Energetice, inclusiv evaluarea posibilului impact asupra fluxurilor transfrontaliere de energie electrică în cazul compromiterii activului;</w:t>
      </w:r>
    </w:p>
    <w:p w14:paraId="70E4C9A8" w14:textId="473B747F" w:rsidR="00B32A49" w:rsidRPr="00906BC8" w:rsidRDefault="005B30B3" w:rsidP="00EF2BDD">
      <w:pPr>
        <w:pStyle w:val="ListParagraph"/>
        <w:numPr>
          <w:ilvl w:val="0"/>
          <w:numId w:val="1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posibilele amenințări cibernetice, inclusiv amenințările identificate în cel mai recent raport cuprinzător de evaluare a riscurilor de securitate cibernetică prevăzut la pct. 4</w:t>
      </w:r>
      <w:r w:rsidR="009F39AE" w:rsidRPr="00906BC8">
        <w:rPr>
          <w:rFonts w:ascii="Times New Roman" w:hAnsi="Times New Roman" w:cs="Times New Roman"/>
          <w:bCs/>
          <w:sz w:val="24"/>
          <w:szCs w:val="24"/>
          <w:lang w:val="ro-RO"/>
        </w:rPr>
        <w:t>6</w:t>
      </w:r>
      <w:r w:rsidRPr="00906BC8">
        <w:rPr>
          <w:rFonts w:ascii="Times New Roman" w:hAnsi="Times New Roman" w:cs="Times New Roman"/>
          <w:bCs/>
          <w:sz w:val="24"/>
          <w:szCs w:val="24"/>
          <w:lang w:val="ro-RO"/>
        </w:rPr>
        <w:t>, precum și amenințările aferente lanțului de aprovizionare;</w:t>
      </w:r>
    </w:p>
    <w:p w14:paraId="3903DC56" w14:textId="77777777" w:rsidR="00B32A49" w:rsidRPr="00906BC8" w:rsidRDefault="005B30B3" w:rsidP="00EF2BDD">
      <w:pPr>
        <w:pStyle w:val="ListParagraph"/>
        <w:numPr>
          <w:ilvl w:val="0"/>
          <w:numId w:val="1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vulnerabilitățile existente, inclusiv vulnerabilitățile sistemelor informatice moștenite;</w:t>
      </w:r>
    </w:p>
    <w:p w14:paraId="2BFF4F64" w14:textId="77777777" w:rsidR="00B32A49" w:rsidRPr="00906BC8" w:rsidRDefault="005B30B3" w:rsidP="00EF2BDD">
      <w:pPr>
        <w:pStyle w:val="ListParagraph"/>
        <w:numPr>
          <w:ilvl w:val="0"/>
          <w:numId w:val="1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posibilele scenarii de atac cibernetic, inclusiv atacurile care afectează securitatea operațională a sistemului electroenergetic și perturbă fluxurile transfrontaliere de energie electrică;</w:t>
      </w:r>
    </w:p>
    <w:p w14:paraId="2E2DEA2E" w14:textId="77777777" w:rsidR="00B32A49" w:rsidRPr="00906BC8" w:rsidRDefault="005B30B3" w:rsidP="00EF2BDD">
      <w:pPr>
        <w:pStyle w:val="ListParagraph"/>
        <w:numPr>
          <w:ilvl w:val="0"/>
          <w:numId w:val="1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 xml:space="preserve">evaluările și analizele relevante ale riscurilor realizate la nivelul Comunității Energetice; </w:t>
      </w:r>
    </w:p>
    <w:p w14:paraId="7D59CCDB" w14:textId="327DA37B" w:rsidR="005B30B3" w:rsidRPr="00906BC8" w:rsidRDefault="005B30B3" w:rsidP="00EF2BDD">
      <w:pPr>
        <w:pStyle w:val="ListParagraph"/>
        <w:numPr>
          <w:ilvl w:val="0"/>
          <w:numId w:val="1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controalele existente implementate;</w:t>
      </w:r>
    </w:p>
    <w:p w14:paraId="0CCC6549" w14:textId="2CA00055" w:rsidR="005B30B3" w:rsidRPr="00906BC8" w:rsidRDefault="005B30B3"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analizează probabilitatea și consecințele riscurilor de securitate cibernetică identificate și determină nivelul riscului utilizând matricea de impact al riscurilor prevăzută în metodologiile de evaluare a riscurilor de securitate cibernetică elaborate la nivelul Comunității Energetice, regional și național, potrivit pct. 37;</w:t>
      </w:r>
    </w:p>
    <w:p w14:paraId="51C5CA9F" w14:textId="0D6ED1CA" w:rsidR="005B30B3" w:rsidRPr="00906BC8" w:rsidRDefault="005B30B3"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clasifică activele în funcție de posibilele consecințe ale compromiterii securității cibernetice și determină perimetrele cu impact ridicat și cu impact critic prin:</w:t>
      </w:r>
    </w:p>
    <w:p w14:paraId="02EFEBA0" w14:textId="77777777" w:rsidR="007139AA" w:rsidRPr="00906BC8" w:rsidRDefault="005B30B3" w:rsidP="00EF2BDD">
      <w:pPr>
        <w:pStyle w:val="ListParagraph"/>
        <w:numPr>
          <w:ilvl w:val="0"/>
          <w:numId w:val="12"/>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realizarea, pentru toate procesele supuse evaluării riscurilor de securitate cibernetică, a unei evaluări a impactului asupra activității utilizând ECII;</w:t>
      </w:r>
    </w:p>
    <w:p w14:paraId="2A511C92" w14:textId="77777777" w:rsidR="007139AA" w:rsidRPr="00906BC8" w:rsidRDefault="005B30B3" w:rsidP="00EF2BDD">
      <w:pPr>
        <w:pStyle w:val="ListParagraph"/>
        <w:numPr>
          <w:ilvl w:val="0"/>
          <w:numId w:val="12"/>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clasificarea unui proces ca proces cu impact ridicat sau cu impact critic dacă ECII depășește pragul de impact ridicat sau, respectiv, pragul de impact critic;</w:t>
      </w:r>
    </w:p>
    <w:p w14:paraId="2806F79D" w14:textId="77777777" w:rsidR="007139AA" w:rsidRPr="00906BC8" w:rsidRDefault="005B30B3" w:rsidP="00EF2BDD">
      <w:pPr>
        <w:pStyle w:val="ListParagraph"/>
        <w:numPr>
          <w:ilvl w:val="0"/>
          <w:numId w:val="12"/>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determinarea activelor cu impact ridicat și cu impact critic ca active necesare pentru procesele cu impact ridicat și, respectiv, pentru procesele cu impact critic;</w:t>
      </w:r>
    </w:p>
    <w:p w14:paraId="0534DE0B" w14:textId="2E56161B" w:rsidR="005B30B3" w:rsidRPr="00906BC8" w:rsidRDefault="005B30B3" w:rsidP="00EF2BDD">
      <w:pPr>
        <w:pStyle w:val="ListParagraph"/>
        <w:numPr>
          <w:ilvl w:val="0"/>
          <w:numId w:val="12"/>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definirea perimetrelor cu impact ridicat și cu impact critic care includ activele respective, astfel încât accesul la acestea să poată fi controlat;</w:t>
      </w:r>
    </w:p>
    <w:p w14:paraId="3CC03489" w14:textId="215FBED0" w:rsidR="005B30B3" w:rsidRPr="00906BC8" w:rsidRDefault="005B30B3"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lastRenderedPageBreak/>
        <w:t xml:space="preserve">evaluează și prioritizează riscurile de securitate cibernetică utilizând criteriile de evaluare și acceptare a riscurilor prevăzute la pct. </w:t>
      </w:r>
      <w:r w:rsidR="00B644E0" w:rsidRPr="00906BC8">
        <w:rPr>
          <w:rFonts w:ascii="Times New Roman" w:hAnsi="Times New Roman" w:cs="Times New Roman"/>
          <w:bCs/>
          <w:sz w:val="24"/>
          <w:szCs w:val="24"/>
          <w:lang w:val="ro-RO"/>
        </w:rPr>
        <w:t>53.2 lit. b)</w:t>
      </w:r>
      <w:r w:rsidRPr="00906BC8">
        <w:rPr>
          <w:rFonts w:ascii="Times New Roman" w:hAnsi="Times New Roman" w:cs="Times New Roman"/>
          <w:bCs/>
          <w:sz w:val="24"/>
          <w:szCs w:val="24"/>
          <w:lang w:val="ro-RO"/>
        </w:rPr>
        <w:t>.</w:t>
      </w:r>
    </w:p>
    <w:p w14:paraId="70EE4148" w14:textId="24286FAF" w:rsidR="005B30B3" w:rsidRPr="00906BC8" w:rsidRDefault="005B30B3"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 xml:space="preserve">În etapa de tratare a riscurilor de securitate cibernetică, fiecare entitate cu impact ridicat și cu impact critic stabilește un plan de atenuare a riscurilor la nivel de entitate prin selectarea măsurilor adecvate pentru gestionarea riscurilor și identificarea riscurilor reziduale. În etapa de acceptare a riscurilor de securitate cibernetică, fiecare entitate cu impact ridicat și cu impact critic decide acceptarea riscurilor reziduale pe baza criteriilor de acceptare a riscurilor stabilite potrivit pct. </w:t>
      </w:r>
      <w:r w:rsidR="00B644E0" w:rsidRPr="00906BC8">
        <w:rPr>
          <w:rFonts w:ascii="Times New Roman" w:hAnsi="Times New Roman" w:cs="Times New Roman"/>
          <w:bCs/>
          <w:sz w:val="24"/>
          <w:szCs w:val="24"/>
          <w:lang w:val="ro-RO"/>
        </w:rPr>
        <w:t>53.2 lit. b)</w:t>
      </w:r>
      <w:r w:rsidRPr="00906BC8">
        <w:rPr>
          <w:rFonts w:ascii="Times New Roman" w:hAnsi="Times New Roman" w:cs="Times New Roman"/>
          <w:bCs/>
          <w:sz w:val="24"/>
          <w:szCs w:val="24"/>
          <w:lang w:val="ro-RO"/>
        </w:rPr>
        <w:t>.</w:t>
      </w:r>
    </w:p>
    <w:p w14:paraId="135FF700" w14:textId="0076A7C7" w:rsidR="005B30B3" w:rsidRPr="00906BC8" w:rsidRDefault="005B30B3"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Fiecare entitate cu impact ridicat și cu impact critic înregistrează activele identificate potrivit pct. 5</w:t>
      </w:r>
      <w:r w:rsidR="009F39AE" w:rsidRPr="00906BC8">
        <w:rPr>
          <w:rFonts w:ascii="Times New Roman" w:hAnsi="Times New Roman" w:cs="Times New Roman"/>
          <w:bCs/>
          <w:sz w:val="24"/>
          <w:szCs w:val="24"/>
          <w:lang w:val="ro-RO"/>
        </w:rPr>
        <w:t>3</w:t>
      </w:r>
      <w:r w:rsidRPr="00906BC8">
        <w:rPr>
          <w:rFonts w:ascii="Times New Roman" w:hAnsi="Times New Roman" w:cs="Times New Roman"/>
          <w:bCs/>
          <w:sz w:val="24"/>
          <w:szCs w:val="24"/>
          <w:lang w:val="ro-RO"/>
        </w:rPr>
        <w:t xml:space="preserve"> într-un inventar al activelor. Inventarul activelor nu face parte din raportul de evaluare a riscurilor. </w:t>
      </w:r>
      <w:r w:rsidR="002757E8" w:rsidRPr="00906BC8">
        <w:rPr>
          <w:rFonts w:ascii="Times New Roman" w:hAnsi="Times New Roman" w:cs="Times New Roman"/>
          <w:bCs/>
          <w:sz w:val="24"/>
          <w:szCs w:val="24"/>
          <w:lang w:val="ro-RO"/>
        </w:rPr>
        <w:t>ANRE și/sau ASC, în limitele competențelor stabilite prin prezentul Cod, pot inspecta activele incluse în inventar în cadrul inspecțiilor efectuate.</w:t>
      </w:r>
    </w:p>
    <w:p w14:paraId="33149326" w14:textId="59EB2747" w:rsidR="00825F38" w:rsidRPr="00906BC8" w:rsidRDefault="005B30B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 xml:space="preserve">În termen de 12 luni de la notificarea entităților cu impact ridicat și cu impact critic potrivit pct. </w:t>
      </w:r>
      <w:r w:rsidR="00B644E0" w:rsidRPr="00906BC8">
        <w:rPr>
          <w:rFonts w:ascii="Times New Roman" w:hAnsi="Times New Roman" w:cs="Times New Roman"/>
          <w:bCs/>
          <w:sz w:val="24"/>
          <w:szCs w:val="24"/>
          <w:lang w:val="ro-RO"/>
        </w:rPr>
        <w:t xml:space="preserve">49.4 </w:t>
      </w:r>
      <w:r w:rsidRPr="00906BC8">
        <w:rPr>
          <w:rFonts w:ascii="Times New Roman" w:hAnsi="Times New Roman" w:cs="Times New Roman"/>
          <w:bCs/>
          <w:sz w:val="24"/>
          <w:szCs w:val="24"/>
          <w:lang w:val="ro-RO"/>
        </w:rPr>
        <w:t xml:space="preserve"> și, ulterior, o dată la 3 ani, fiecare entitate cu impact ridicat și cu impact critic transmite </w:t>
      </w:r>
      <w:r w:rsidR="0034047D" w:rsidRPr="00906BC8">
        <w:rPr>
          <w:rFonts w:ascii="Times New Roman" w:hAnsi="Times New Roman" w:cs="Times New Roman"/>
          <w:bCs/>
          <w:sz w:val="24"/>
          <w:szCs w:val="24"/>
          <w:lang w:val="ro-RO"/>
        </w:rPr>
        <w:t>ASC</w:t>
      </w:r>
      <w:r w:rsidRPr="00906BC8">
        <w:rPr>
          <w:rFonts w:ascii="Times New Roman" w:hAnsi="Times New Roman" w:cs="Times New Roman"/>
          <w:bCs/>
          <w:sz w:val="24"/>
          <w:szCs w:val="24"/>
          <w:lang w:val="ro-RO"/>
        </w:rPr>
        <w:t xml:space="preserve"> un raport care conține:</w:t>
      </w:r>
      <w:r w:rsidR="00825F38" w:rsidRPr="00906BC8">
        <w:rPr>
          <w:rFonts w:ascii="Times New Roman" w:hAnsi="Times New Roman" w:cs="Times New Roman"/>
          <w:bCs/>
          <w:sz w:val="24"/>
          <w:szCs w:val="24"/>
          <w:lang w:val="ro-RO"/>
        </w:rPr>
        <w:t xml:space="preserve"> </w:t>
      </w:r>
    </w:p>
    <w:p w14:paraId="6D3A8052" w14:textId="133B6270" w:rsidR="00825F38" w:rsidRPr="00906BC8" w:rsidRDefault="005B30B3" w:rsidP="00EF2BDD">
      <w:pPr>
        <w:pStyle w:val="ListParagraph"/>
        <w:numPr>
          <w:ilvl w:val="0"/>
          <w:numId w:val="13"/>
        </w:numPr>
        <w:tabs>
          <w:tab w:val="left" w:pos="0"/>
          <w:tab w:val="left" w:pos="284"/>
          <w:tab w:val="left" w:pos="567"/>
          <w:tab w:val="left" w:pos="993"/>
        </w:tabs>
        <w:spacing w:after="120" w:line="276" w:lineRule="auto"/>
        <w:ind w:left="0" w:right="53"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lista controalelor selectate pentru planul de atenuare a riscurilor la nivel de entitate, stabilit potrivit pct. 5</w:t>
      </w:r>
      <w:r w:rsidR="009F39AE" w:rsidRPr="00906BC8">
        <w:rPr>
          <w:rFonts w:ascii="Times New Roman" w:hAnsi="Times New Roman" w:cs="Times New Roman"/>
          <w:bCs/>
          <w:sz w:val="24"/>
          <w:szCs w:val="24"/>
          <w:lang w:val="ro-RO"/>
        </w:rPr>
        <w:t>3</w:t>
      </w:r>
      <w:r w:rsidRPr="00906BC8">
        <w:rPr>
          <w:rFonts w:ascii="Times New Roman" w:hAnsi="Times New Roman" w:cs="Times New Roman"/>
          <w:bCs/>
          <w:sz w:val="24"/>
          <w:szCs w:val="24"/>
          <w:lang w:val="ro-RO"/>
        </w:rPr>
        <w:t>.</w:t>
      </w:r>
      <w:r w:rsidR="00B644E0" w:rsidRPr="00906BC8">
        <w:rPr>
          <w:rFonts w:ascii="Times New Roman" w:hAnsi="Times New Roman" w:cs="Times New Roman"/>
          <w:bCs/>
          <w:sz w:val="24"/>
          <w:szCs w:val="24"/>
          <w:lang w:val="ro-RO"/>
        </w:rPr>
        <w:t>4</w:t>
      </w:r>
      <w:r w:rsidRPr="00906BC8">
        <w:rPr>
          <w:rFonts w:ascii="Times New Roman" w:hAnsi="Times New Roman" w:cs="Times New Roman"/>
          <w:bCs/>
          <w:sz w:val="24"/>
          <w:szCs w:val="24"/>
          <w:lang w:val="ro-RO"/>
        </w:rPr>
        <w:t>, împreună cu stadiul actual al implementării fiecărui control;</w:t>
      </w:r>
    </w:p>
    <w:p w14:paraId="10317701" w14:textId="5A94DA10" w:rsidR="005B30B3" w:rsidRPr="00906BC8" w:rsidRDefault="005B30B3" w:rsidP="00EF2BDD">
      <w:pPr>
        <w:pStyle w:val="ListParagraph"/>
        <w:numPr>
          <w:ilvl w:val="0"/>
          <w:numId w:val="13"/>
        </w:numPr>
        <w:tabs>
          <w:tab w:val="left" w:pos="0"/>
          <w:tab w:val="left" w:pos="284"/>
          <w:tab w:val="left" w:pos="567"/>
          <w:tab w:val="left" w:pos="993"/>
        </w:tabs>
        <w:spacing w:after="120" w:line="276" w:lineRule="auto"/>
        <w:ind w:left="0" w:right="53" w:firstLine="720"/>
        <w:rPr>
          <w:rFonts w:ascii="Times New Roman" w:hAnsi="Times New Roman" w:cs="Times New Roman"/>
          <w:bCs/>
          <w:sz w:val="24"/>
          <w:szCs w:val="24"/>
          <w:lang w:val="ro-RO"/>
        </w:rPr>
      </w:pPr>
      <w:r w:rsidRPr="00906BC8">
        <w:rPr>
          <w:rFonts w:ascii="Times New Roman" w:hAnsi="Times New Roman" w:cs="Times New Roman"/>
          <w:bCs/>
          <w:sz w:val="24"/>
          <w:szCs w:val="24"/>
          <w:lang w:val="ro-RO"/>
        </w:rPr>
        <w:t xml:space="preserve">pentru fiecare proces cu impact ridicat sau cu impact critic la nivelul Comunității Energetice, o estimare a riscului de compromitere a confidențialității, integrității și disponibilității informațiilor și activelor relevante, realizată în conformitate cu matricea de impact al riscurilor prevăzută la pct. </w:t>
      </w:r>
      <w:r w:rsidR="006F1B03" w:rsidRPr="00906BC8">
        <w:rPr>
          <w:rFonts w:ascii="Times New Roman" w:hAnsi="Times New Roman" w:cs="Times New Roman"/>
          <w:bCs/>
          <w:sz w:val="24"/>
          <w:szCs w:val="24"/>
          <w:lang w:val="ro-RO"/>
        </w:rPr>
        <w:t>41</w:t>
      </w:r>
      <w:r w:rsidRPr="00906BC8">
        <w:rPr>
          <w:rFonts w:ascii="Times New Roman" w:hAnsi="Times New Roman" w:cs="Times New Roman"/>
          <w:bCs/>
          <w:sz w:val="24"/>
          <w:szCs w:val="24"/>
          <w:lang w:val="ro-RO"/>
        </w:rPr>
        <w:t>;</w:t>
      </w:r>
    </w:p>
    <w:p w14:paraId="343CC57E" w14:textId="427AF78D" w:rsidR="005B30B3" w:rsidRPr="00906BC8" w:rsidRDefault="005B30B3" w:rsidP="00EF2BDD">
      <w:pPr>
        <w:pStyle w:val="ListParagraph"/>
        <w:numPr>
          <w:ilvl w:val="0"/>
          <w:numId w:val="13"/>
        </w:numPr>
        <w:tabs>
          <w:tab w:val="left" w:pos="0"/>
          <w:tab w:val="left" w:pos="284"/>
          <w:tab w:val="left" w:pos="567"/>
          <w:tab w:val="left" w:pos="993"/>
        </w:tabs>
        <w:spacing w:after="120" w:line="276" w:lineRule="auto"/>
        <w:ind w:left="0" w:right="53" w:firstLine="720"/>
        <w:rPr>
          <w:rFonts w:ascii="Times New Roman" w:hAnsi="Times New Roman" w:cs="Times New Roman"/>
          <w:b/>
          <w:sz w:val="24"/>
          <w:szCs w:val="24"/>
          <w:lang w:val="ro-RO"/>
        </w:rPr>
      </w:pPr>
      <w:r w:rsidRPr="00906BC8">
        <w:rPr>
          <w:rFonts w:ascii="Times New Roman" w:hAnsi="Times New Roman" w:cs="Times New Roman"/>
          <w:bCs/>
          <w:sz w:val="24"/>
          <w:szCs w:val="24"/>
          <w:lang w:val="ro-RO"/>
        </w:rPr>
        <w:t>lista furnizorilor critici de servicii TIC pentru procesele cu impact critic ale entității.</w:t>
      </w:r>
    </w:p>
    <w:p w14:paraId="3D76EC1C" w14:textId="77777777" w:rsidR="00DD21D7" w:rsidRPr="00906BC8" w:rsidRDefault="00DD21D7" w:rsidP="001358CF">
      <w:pPr>
        <w:tabs>
          <w:tab w:val="left" w:pos="0"/>
          <w:tab w:val="left" w:pos="284"/>
          <w:tab w:val="left" w:pos="567"/>
          <w:tab w:val="left" w:pos="993"/>
        </w:tabs>
        <w:spacing w:after="120" w:line="240" w:lineRule="auto"/>
        <w:ind w:left="0" w:right="0" w:firstLine="0"/>
        <w:rPr>
          <w:rFonts w:ascii="Times New Roman" w:hAnsi="Times New Roman" w:cs="Times New Roman"/>
          <w:sz w:val="24"/>
          <w:szCs w:val="24"/>
          <w:lang w:val="ro-RO"/>
        </w:rPr>
      </w:pPr>
    </w:p>
    <w:p w14:paraId="239A3949" w14:textId="27D56CEA" w:rsidR="00825F38" w:rsidRPr="000836F0" w:rsidRDefault="00B16920" w:rsidP="00001B32">
      <w:pPr>
        <w:pStyle w:val="Heading1"/>
      </w:pPr>
      <w:r w:rsidRPr="00B16920">
        <w:t>CAPITOLUL</w:t>
      </w:r>
      <w:r w:rsidR="00825F38" w:rsidRPr="000836F0">
        <w:t xml:space="preserve"> </w:t>
      </w:r>
      <w:r w:rsidR="001358CF" w:rsidRPr="000836F0">
        <w:t>III</w:t>
      </w:r>
    </w:p>
    <w:p w14:paraId="2966C9EC" w14:textId="77777777" w:rsidR="001358CF" w:rsidRPr="000836F0" w:rsidRDefault="001358CF" w:rsidP="00001B32">
      <w:pPr>
        <w:pStyle w:val="Heading2"/>
        <w:rPr>
          <w:bCs/>
        </w:rPr>
      </w:pPr>
      <w:r w:rsidRPr="000836F0">
        <w:rPr>
          <w:bCs/>
        </w:rPr>
        <w:t>CADRUL COMUN DE SECURITATE CIBERNETICĂ ÎN SECTORUL ELECTROENERGETIC</w:t>
      </w:r>
    </w:p>
    <w:p w14:paraId="1D8A0EB5" w14:textId="1CBA128F" w:rsidR="00825F38" w:rsidRPr="000836F0" w:rsidRDefault="00825F38" w:rsidP="00001B32">
      <w:pPr>
        <w:pStyle w:val="Heading2"/>
      </w:pPr>
      <w:r w:rsidRPr="000836F0">
        <w:t>Secțiunea 1</w:t>
      </w:r>
    </w:p>
    <w:p w14:paraId="5462F598" w14:textId="7F5311F2" w:rsidR="00825F38" w:rsidRPr="000836F0" w:rsidRDefault="00672CBC" w:rsidP="00001B32">
      <w:pPr>
        <w:pStyle w:val="Heading2"/>
      </w:pPr>
      <w:r w:rsidRPr="000836F0">
        <w:t>Componența, funcționarea și revizuirea cadrului comun</w:t>
      </w:r>
    </w:p>
    <w:p w14:paraId="737498C4" w14:textId="798FB957" w:rsidR="00825F38" w:rsidRPr="000836F0" w:rsidRDefault="000836F0"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t>Cadrul comun de securitate cibernetică în sectorul electroenergetic este compus din următoarele controale și din sistemul de management al securității cibernetice:</w:t>
      </w:r>
    </w:p>
    <w:p w14:paraId="3E1BF131" w14:textId="4B6A472C" w:rsidR="000836F0" w:rsidRDefault="000836F0" w:rsidP="00EF2BDD">
      <w:pPr>
        <w:pStyle w:val="ListParagraph"/>
        <w:numPr>
          <w:ilvl w:val="0"/>
          <w:numId w:val="1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t>controalele minime de securitate cibernetică, elaborate potrivit pct. 5</w:t>
      </w:r>
      <w:r w:rsidR="004E66E4">
        <w:rPr>
          <w:rFonts w:ascii="Times New Roman" w:hAnsi="Times New Roman" w:cs="Times New Roman"/>
          <w:sz w:val="24"/>
          <w:szCs w:val="24"/>
          <w:lang w:val="ro-RO"/>
        </w:rPr>
        <w:t>9</w:t>
      </w:r>
      <w:r w:rsidRPr="000836F0">
        <w:rPr>
          <w:rFonts w:ascii="Times New Roman" w:hAnsi="Times New Roman" w:cs="Times New Roman"/>
          <w:sz w:val="24"/>
          <w:szCs w:val="24"/>
          <w:lang w:val="ro-RO"/>
        </w:rPr>
        <w:t>;</w:t>
      </w:r>
    </w:p>
    <w:p w14:paraId="6AFBC2E5" w14:textId="7BB6A71D" w:rsidR="000836F0" w:rsidRDefault="000836F0" w:rsidP="00EF2BDD">
      <w:pPr>
        <w:pStyle w:val="ListParagraph"/>
        <w:numPr>
          <w:ilvl w:val="0"/>
          <w:numId w:val="1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t>controalele avansate de securitate cibernetică, elaborate potrivit pct. 5</w:t>
      </w:r>
      <w:r w:rsidR="004E66E4">
        <w:rPr>
          <w:rFonts w:ascii="Times New Roman" w:hAnsi="Times New Roman" w:cs="Times New Roman"/>
          <w:sz w:val="24"/>
          <w:szCs w:val="24"/>
          <w:lang w:val="ro-RO"/>
        </w:rPr>
        <w:t>9</w:t>
      </w:r>
      <w:r w:rsidRPr="000836F0">
        <w:rPr>
          <w:rFonts w:ascii="Times New Roman" w:hAnsi="Times New Roman" w:cs="Times New Roman"/>
          <w:sz w:val="24"/>
          <w:szCs w:val="24"/>
          <w:lang w:val="ro-RO"/>
        </w:rPr>
        <w:t>;</w:t>
      </w:r>
    </w:p>
    <w:p w14:paraId="1BFBD9B1" w14:textId="2C92E679" w:rsidR="000836F0" w:rsidRDefault="000836F0" w:rsidP="00EF2BDD">
      <w:pPr>
        <w:pStyle w:val="ListParagraph"/>
        <w:numPr>
          <w:ilvl w:val="0"/>
          <w:numId w:val="1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t>matricea de corespondență, elaborată potrivit pct. 7</w:t>
      </w:r>
      <w:r w:rsidR="004E66E4">
        <w:rPr>
          <w:rFonts w:ascii="Times New Roman" w:hAnsi="Times New Roman" w:cs="Times New Roman"/>
          <w:sz w:val="24"/>
          <w:szCs w:val="24"/>
          <w:lang w:val="ro-RO"/>
        </w:rPr>
        <w:t>8</w:t>
      </w:r>
      <w:r w:rsidRPr="000836F0">
        <w:rPr>
          <w:rFonts w:ascii="Times New Roman" w:hAnsi="Times New Roman" w:cs="Times New Roman"/>
          <w:sz w:val="24"/>
          <w:szCs w:val="24"/>
          <w:lang w:val="ro-RO"/>
        </w:rPr>
        <w:t>, care corelează controalele prevăzute la lit. a) și b) cu standardele europene și internaționale selectate și cu cadrul legislativ sau de reglementare național;</w:t>
      </w:r>
    </w:p>
    <w:p w14:paraId="64FFC165" w14:textId="6186A0AA" w:rsidR="000836F0" w:rsidRPr="000836F0" w:rsidRDefault="000836F0" w:rsidP="00EF2BDD">
      <w:pPr>
        <w:pStyle w:val="ListParagraph"/>
        <w:numPr>
          <w:ilvl w:val="0"/>
          <w:numId w:val="14"/>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t xml:space="preserve">sistemul de management al securității cibernetice, instituit potrivit pct. </w:t>
      </w:r>
      <w:r w:rsidR="004E66E4">
        <w:rPr>
          <w:rFonts w:ascii="Times New Roman" w:hAnsi="Times New Roman" w:cs="Times New Roman"/>
          <w:sz w:val="24"/>
          <w:szCs w:val="24"/>
          <w:lang w:val="ro-RO"/>
        </w:rPr>
        <w:t>70</w:t>
      </w:r>
      <w:r w:rsidRPr="000836F0">
        <w:rPr>
          <w:rFonts w:ascii="Times New Roman" w:hAnsi="Times New Roman" w:cs="Times New Roman"/>
          <w:sz w:val="24"/>
          <w:szCs w:val="24"/>
          <w:lang w:val="ro-RO"/>
        </w:rPr>
        <w:t>.</w:t>
      </w:r>
    </w:p>
    <w:p w14:paraId="5B157B28" w14:textId="6B499A04" w:rsidR="00825F38" w:rsidRPr="000836F0" w:rsidRDefault="000836F0" w:rsidP="00EF2BDD">
      <w:pPr>
        <w:numPr>
          <w:ilvl w:val="0"/>
          <w:numId w:val="1"/>
        </w:numPr>
        <w:tabs>
          <w:tab w:val="left" w:pos="0"/>
          <w:tab w:val="left" w:pos="284"/>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lastRenderedPageBreak/>
        <w:t>Toate entitățile cu impact ridicat aplică controalele minime de securitate cibernetică prevăzute la pct. 5</w:t>
      </w:r>
      <w:r w:rsidR="002A2A96">
        <w:rPr>
          <w:rFonts w:ascii="Times New Roman" w:hAnsi="Times New Roman" w:cs="Times New Roman"/>
          <w:sz w:val="24"/>
          <w:szCs w:val="24"/>
          <w:lang w:val="ro-RO"/>
        </w:rPr>
        <w:t>5</w:t>
      </w:r>
      <w:r w:rsidRPr="000836F0">
        <w:rPr>
          <w:rFonts w:ascii="Times New Roman" w:hAnsi="Times New Roman" w:cs="Times New Roman"/>
          <w:sz w:val="24"/>
          <w:szCs w:val="24"/>
          <w:lang w:val="ro-RO"/>
        </w:rPr>
        <w:t xml:space="preserve"> lit. a) în cadrul perimetrului cu impact ridicat.</w:t>
      </w:r>
      <w:r w:rsidR="00825F38" w:rsidRPr="000836F0">
        <w:rPr>
          <w:rFonts w:ascii="Times New Roman" w:hAnsi="Times New Roman" w:cs="Times New Roman"/>
          <w:sz w:val="24"/>
          <w:szCs w:val="24"/>
          <w:lang w:val="ro-RO"/>
        </w:rPr>
        <w:t xml:space="preserve"> </w:t>
      </w:r>
    </w:p>
    <w:p w14:paraId="6222935B" w14:textId="684C3732" w:rsidR="00825F38" w:rsidRPr="000836F0" w:rsidRDefault="000836F0"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0836F0">
        <w:rPr>
          <w:rFonts w:ascii="Times New Roman" w:hAnsi="Times New Roman" w:cs="Times New Roman"/>
          <w:sz w:val="24"/>
          <w:szCs w:val="24"/>
          <w:lang w:val="ro-RO"/>
        </w:rPr>
        <w:t>Toate entitățile cu impact critic aplică controalele avansate de securitate cibernetică prevăzute la pct. 5</w:t>
      </w:r>
      <w:r w:rsidR="002A2A96">
        <w:rPr>
          <w:rFonts w:ascii="Times New Roman" w:hAnsi="Times New Roman" w:cs="Times New Roman"/>
          <w:sz w:val="24"/>
          <w:szCs w:val="24"/>
          <w:lang w:val="ro-RO"/>
        </w:rPr>
        <w:t>5</w:t>
      </w:r>
      <w:r w:rsidRPr="000836F0">
        <w:rPr>
          <w:rFonts w:ascii="Times New Roman" w:hAnsi="Times New Roman" w:cs="Times New Roman"/>
          <w:sz w:val="24"/>
          <w:szCs w:val="24"/>
          <w:lang w:val="ro-RO"/>
        </w:rPr>
        <w:t xml:space="preserve"> lit. b) în cadrul perimetrului cu impact critic.</w:t>
      </w:r>
      <w:r w:rsidR="00825F38" w:rsidRPr="000836F0">
        <w:rPr>
          <w:rFonts w:ascii="Times New Roman" w:hAnsi="Times New Roman" w:cs="Times New Roman"/>
          <w:sz w:val="24"/>
          <w:szCs w:val="24"/>
          <w:lang w:val="ro-RO"/>
        </w:rPr>
        <w:t xml:space="preserve"> </w:t>
      </w:r>
    </w:p>
    <w:p w14:paraId="519B38E6" w14:textId="0AE16E1B" w:rsidR="00825F38" w:rsidRPr="006D0140" w:rsidRDefault="00530F01"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530F01">
        <w:rPr>
          <w:rFonts w:ascii="Times New Roman" w:hAnsi="Times New Roman" w:cs="Times New Roman"/>
          <w:sz w:val="24"/>
          <w:szCs w:val="24"/>
          <w:lang w:val="ro-RO"/>
        </w:rPr>
        <w:t>În termen de 7 luni de la prezentarea primului proiect al raportului de evaluare a riscurilor de securitate cibernetică a Comunității Energetice, potrivit pct. 42, cadrul comun de securitate cibernetică în sectorul electroenergetic prevăzut la pct. 5</w:t>
      </w:r>
      <w:r w:rsidR="004E66E4">
        <w:rPr>
          <w:rFonts w:ascii="Times New Roman" w:hAnsi="Times New Roman" w:cs="Times New Roman"/>
          <w:sz w:val="24"/>
          <w:szCs w:val="24"/>
          <w:lang w:val="ro-RO"/>
        </w:rPr>
        <w:t>5</w:t>
      </w:r>
      <w:r w:rsidRPr="00530F01">
        <w:rPr>
          <w:rFonts w:ascii="Times New Roman" w:hAnsi="Times New Roman" w:cs="Times New Roman"/>
          <w:sz w:val="24"/>
          <w:szCs w:val="24"/>
          <w:lang w:val="ro-RO"/>
        </w:rPr>
        <w:t xml:space="preserve"> se completează cu controalele minime și controalele avansate de securitate cibernetică pentru lanțul de aprovizionare, elaborate potrivit pct. </w:t>
      </w:r>
      <w:r w:rsidR="002A2A96">
        <w:rPr>
          <w:rFonts w:ascii="Times New Roman" w:hAnsi="Times New Roman" w:cs="Times New Roman"/>
          <w:sz w:val="24"/>
          <w:szCs w:val="24"/>
          <w:lang w:val="ro-RO"/>
        </w:rPr>
        <w:t>73</w:t>
      </w:r>
      <w:r w:rsidRPr="00530F01">
        <w:rPr>
          <w:rFonts w:ascii="Times New Roman" w:hAnsi="Times New Roman" w:cs="Times New Roman"/>
          <w:sz w:val="24"/>
          <w:szCs w:val="24"/>
          <w:lang w:val="ro-RO"/>
        </w:rPr>
        <w:t>.</w:t>
      </w:r>
      <w:r w:rsidR="00825F38" w:rsidRPr="00530F01">
        <w:rPr>
          <w:rFonts w:ascii="Times New Roman" w:hAnsi="Times New Roman" w:cs="Times New Roman"/>
          <w:sz w:val="24"/>
          <w:szCs w:val="24"/>
          <w:lang w:val="ro-RO"/>
        </w:rPr>
        <w:t xml:space="preserve"> </w:t>
      </w:r>
    </w:p>
    <w:p w14:paraId="4AE2A74C" w14:textId="5EF3F0F6" w:rsidR="00825F38" w:rsidRPr="003B48A9" w:rsidRDefault="00FC6B24" w:rsidP="00FC6B24">
      <w:pPr>
        <w:pStyle w:val="Heading2"/>
      </w:pPr>
      <w:r w:rsidRPr="003B48A9">
        <w:t xml:space="preserve">Secțiunea </w:t>
      </w:r>
      <w:r w:rsidR="00825F38" w:rsidRPr="003B48A9">
        <w:t>2</w:t>
      </w:r>
    </w:p>
    <w:p w14:paraId="7438DCFB" w14:textId="2C297A67" w:rsidR="00825F38" w:rsidRPr="003B48A9" w:rsidRDefault="003B48A9" w:rsidP="00FC6B24">
      <w:pPr>
        <w:pStyle w:val="Heading2"/>
      </w:pPr>
      <w:r w:rsidRPr="003B48A9">
        <w:t>Controalele minime și controalele avansate de securitate cibernetică</w:t>
      </w:r>
    </w:p>
    <w:p w14:paraId="4482893C" w14:textId="3F8D5CC2" w:rsidR="00825F38" w:rsidRPr="00131EE1" w:rsidRDefault="00131EE1"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În termen de 7 luni de la prezentarea primului proiect al raportului de evaluare a riscurilor de securitate cibernetică a Comunității Energetice, potrivit pct. 42, OST, cu asistența ENTSO-E, elaborează o propunere privind controalele minime și controalele avansate de securitate cibernetică.</w:t>
      </w:r>
      <w:r w:rsidR="00825F38" w:rsidRPr="00131EE1">
        <w:rPr>
          <w:rFonts w:ascii="Times New Roman" w:hAnsi="Times New Roman" w:cs="Times New Roman"/>
          <w:sz w:val="24"/>
          <w:szCs w:val="24"/>
          <w:lang w:val="ro-RO"/>
        </w:rPr>
        <w:t xml:space="preserve"> </w:t>
      </w:r>
    </w:p>
    <w:p w14:paraId="5ED7ACF8" w14:textId="18950582" w:rsidR="00825F38" w:rsidRPr="00131EE1" w:rsidRDefault="00131EE1"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În termen de 6 luni de la elaborarea fiecărui raport regional de evaluare a riscurilor de securitate cibernetică, OST, cu asistența ENTSO-E, propune Agenției modificarea controalelor minime și controalelor avansate de securitate cibernetică. Propunerea ține seama de riscurile identificate în evaluarea regională a riscurilor de securitate cibernetică.</w:t>
      </w:r>
    </w:p>
    <w:p w14:paraId="7E040AD4" w14:textId="77777777" w:rsidR="00131EE1" w:rsidRDefault="00131EE1"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Controalele minime și controalele avansate de securitate cibernetică pot fi verificate:</w:t>
      </w:r>
    </w:p>
    <w:p w14:paraId="5C2BA939" w14:textId="77777777" w:rsidR="00131EE1" w:rsidRDefault="00131EE1" w:rsidP="00EF2BDD">
      <w:pPr>
        <w:pStyle w:val="ListParagraph"/>
        <w:numPr>
          <w:ilvl w:val="0"/>
          <w:numId w:val="15"/>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prin participarea la sistemul național de verificare, potrivit pct. 51; sau</w:t>
      </w:r>
    </w:p>
    <w:p w14:paraId="700D64F8" w14:textId="1207E6D9" w:rsidR="00131EE1" w:rsidRPr="00131EE1" w:rsidRDefault="00131EE1" w:rsidP="00EF2BDD">
      <w:pPr>
        <w:pStyle w:val="ListParagraph"/>
        <w:numPr>
          <w:ilvl w:val="0"/>
          <w:numId w:val="15"/>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prin audituri de securitate efectuate de terți independenți, potrivit cerințelor prevăzute la pct. 51 lit. a)-e).</w:t>
      </w:r>
    </w:p>
    <w:p w14:paraId="5EE02B01" w14:textId="73C67AD2" w:rsidR="003B48A9" w:rsidRPr="00131EE1" w:rsidRDefault="00131EE1"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Controalele minime și controalele avansate de securitate cibernetică elaborate potrivit pct. 59 se bazează pe riscurile identificate în raportul de evaluare a riscurilor de securitate cibernetică a Comunității Energetice.</w:t>
      </w:r>
      <w:r w:rsidR="003B48A9" w:rsidRPr="00131EE1">
        <w:rPr>
          <w:rFonts w:ascii="Times New Roman" w:hAnsi="Times New Roman" w:cs="Times New Roman"/>
          <w:sz w:val="24"/>
          <w:szCs w:val="24"/>
          <w:lang w:val="ro-RO"/>
        </w:rPr>
        <w:t xml:space="preserve"> </w:t>
      </w:r>
    </w:p>
    <w:p w14:paraId="2FA916BE" w14:textId="0D716887" w:rsidR="003B48A9" w:rsidRPr="00131EE1" w:rsidRDefault="00131EE1"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 xml:space="preserve">Controalele minime și controalele avansate de securitate cibernetică modificate potrivit pct. </w:t>
      </w:r>
      <w:r w:rsidR="0059000A">
        <w:rPr>
          <w:rFonts w:ascii="Times New Roman" w:hAnsi="Times New Roman" w:cs="Times New Roman"/>
          <w:sz w:val="24"/>
          <w:szCs w:val="24"/>
          <w:lang w:val="ro-RO"/>
        </w:rPr>
        <w:t>60</w:t>
      </w:r>
      <w:r w:rsidRPr="00131EE1">
        <w:rPr>
          <w:rFonts w:ascii="Times New Roman" w:hAnsi="Times New Roman" w:cs="Times New Roman"/>
          <w:sz w:val="24"/>
          <w:szCs w:val="24"/>
          <w:lang w:val="ro-RO"/>
        </w:rPr>
        <w:t xml:space="preserve"> se bazează pe raportul regional de evaluare a riscurilor de securitate cibernetică.</w:t>
      </w:r>
    </w:p>
    <w:p w14:paraId="707A14F5" w14:textId="15F8FC5B" w:rsidR="003B48A9" w:rsidRPr="00131EE1" w:rsidRDefault="00131EE1"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 xml:space="preserve">Controalele minime de securitate cibernetică includ controale destinate protejării informațiilor schimbate potrivit pct. </w:t>
      </w:r>
      <w:r w:rsidR="00972C24" w:rsidRPr="00972C24">
        <w:rPr>
          <w:rFonts w:ascii="Times New Roman" w:hAnsi="Times New Roman" w:cs="Times New Roman"/>
          <w:sz w:val="24"/>
          <w:szCs w:val="24"/>
        </w:rPr>
        <w:t>128–137</w:t>
      </w:r>
      <w:r w:rsidRPr="00131EE1">
        <w:rPr>
          <w:rFonts w:ascii="Times New Roman" w:hAnsi="Times New Roman" w:cs="Times New Roman"/>
          <w:sz w:val="24"/>
          <w:szCs w:val="24"/>
          <w:lang w:val="ro-RO"/>
        </w:rPr>
        <w:t>.</w:t>
      </w:r>
    </w:p>
    <w:p w14:paraId="18237CFE" w14:textId="477D8E10" w:rsidR="003B48A9" w:rsidRPr="00131EE1" w:rsidRDefault="00131EE1"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131EE1">
        <w:rPr>
          <w:rFonts w:ascii="Times New Roman" w:hAnsi="Times New Roman" w:cs="Times New Roman"/>
          <w:sz w:val="24"/>
          <w:szCs w:val="24"/>
          <w:lang w:val="ro-RO"/>
        </w:rPr>
        <w:t>În termen de 12 luni de la aprobarea controalelor minime și a controalelor avansate de securitate cibernetică potrivit pct. 16.3 și 22, precum și după fiecare actualizare a acestora, entitățile identificate ca fiind cu impact ridicat și cu impact critic potrivit pct. 49 aplică, în timpul elaborării planului de atenuare a riscurilor la nivel de entitate prevăzut la pct. 53.4, controalele minime de securitate cibernetică în perimetrul cu impact ridicat și controalele avansate de securitate cibernetică în perimetrul cu impact critic.</w:t>
      </w:r>
    </w:p>
    <w:p w14:paraId="49C53FD1" w14:textId="77777777" w:rsidR="00DD21D7" w:rsidRPr="00906BC8" w:rsidRDefault="00DD21D7" w:rsidP="00B451BE">
      <w:pPr>
        <w:tabs>
          <w:tab w:val="left" w:pos="0"/>
          <w:tab w:val="left" w:pos="284"/>
          <w:tab w:val="left" w:pos="567"/>
          <w:tab w:val="left" w:pos="993"/>
        </w:tabs>
        <w:spacing w:after="120" w:line="240" w:lineRule="auto"/>
        <w:ind w:left="0" w:right="0" w:firstLine="426"/>
        <w:rPr>
          <w:rFonts w:ascii="Times New Roman" w:hAnsi="Times New Roman" w:cs="Times New Roman"/>
          <w:sz w:val="24"/>
          <w:szCs w:val="24"/>
          <w:lang w:val="ro-RO"/>
        </w:rPr>
      </w:pPr>
    </w:p>
    <w:p w14:paraId="70560C04" w14:textId="77777777" w:rsidR="00825F38" w:rsidRPr="007B6C97" w:rsidRDefault="00825F38" w:rsidP="007B6C97">
      <w:pPr>
        <w:pStyle w:val="Heading2"/>
        <w:spacing w:line="276" w:lineRule="auto"/>
      </w:pPr>
      <w:r w:rsidRPr="007B6C97">
        <w:lastRenderedPageBreak/>
        <w:t>Secțiunea 3</w:t>
      </w:r>
    </w:p>
    <w:p w14:paraId="3017EEFD" w14:textId="50046290" w:rsidR="00825F38" w:rsidRPr="005A6436" w:rsidRDefault="005A6436" w:rsidP="007B6C97">
      <w:pPr>
        <w:pStyle w:val="Heading2"/>
        <w:spacing w:line="276" w:lineRule="auto"/>
      </w:pPr>
      <w:r w:rsidRPr="005A6436">
        <w:t>Derogări de la controalele de securitate cibernetică și verificarea cadrului comun de securitate cibernetică în domeniul energiei electrice</w:t>
      </w:r>
    </w:p>
    <w:p w14:paraId="3C8D6AB6" w14:textId="77777777" w:rsidR="007B6C97"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 xml:space="preserve">Entitățile prevăzute la pct. 2 pot solicita ANRE acordarea unei derogări de la obligația de a aplica controalele minime și controalele avansate de securitate cibernetică prevăzute la pct. 61. ANRE poate acorda o astfel de derogare pe unul dintre următoarele temeiuri: </w:t>
      </w:r>
    </w:p>
    <w:p w14:paraId="761EE05F" w14:textId="2FC1A7EA" w:rsidR="007B6C97" w:rsidRPr="007B6C97" w:rsidRDefault="007B6C97" w:rsidP="00EF2BDD">
      <w:pPr>
        <w:pStyle w:val="ListParagraph"/>
        <w:numPr>
          <w:ilvl w:val="0"/>
          <w:numId w:val="16"/>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 xml:space="preserve">în circumstanțe excepționale, atunci când entitatea demonstrează că implementarea controalelor de securitate cibernetică corespunzătoare presupune costuri care depășesc semnificativ beneficiile; pentru evaluarea costurilor pot fi utilizate orientările privind estimarea costurilor controalelor de securitate cibernetică adoptate de Comitetul de Reglementare al Comunității Energetice; </w:t>
      </w:r>
    </w:p>
    <w:p w14:paraId="21382B5D" w14:textId="020024AB" w:rsidR="00825F38" w:rsidRPr="007B6C97" w:rsidRDefault="007B6C97" w:rsidP="00EF2BDD">
      <w:pPr>
        <w:pStyle w:val="ListParagraph"/>
        <w:numPr>
          <w:ilvl w:val="0"/>
          <w:numId w:val="16"/>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atunci când entitatea prezintă un plan de tratare a riscurilor la nivel de entitate care atenuează riscurile de securitate cibernetică prin controale alternative la un nivel acceptabil, în conformitate cu criteriile de acceptare a riscurilor prevăzute la pct. 53.2 lit. b).</w:t>
      </w:r>
      <w:r w:rsidR="00825F38" w:rsidRPr="007B6C97">
        <w:rPr>
          <w:rFonts w:ascii="Times New Roman" w:hAnsi="Times New Roman" w:cs="Times New Roman"/>
          <w:sz w:val="24"/>
          <w:szCs w:val="24"/>
          <w:lang w:val="ro-RO"/>
        </w:rPr>
        <w:t xml:space="preserve"> </w:t>
      </w:r>
    </w:p>
    <w:p w14:paraId="4EBAA3F6" w14:textId="77777777" w:rsidR="007B6C97"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În termen de 3 luni de la primirea cererii prevăzute la pct. 62, ANRE decide dacă acordă derogarea de la aplicarea controalelor minime și a controalelor avansate de securitate cibernetică. Derogările se acordă pentru o perioadă de maximum 3 ani, cu posibilitatea reînnoirii.</w:t>
      </w:r>
    </w:p>
    <w:p w14:paraId="03F7917E" w14:textId="77777777" w:rsidR="007B6C97"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Informațiile agregate și anonimizate privind derogările acordate se includ ca anexă la raportul cuprinzător prevăzut la pct. 46. OST actualizează lista aferentă, atunci când este necesar.</w:t>
      </w:r>
    </w:p>
    <w:p w14:paraId="7A7C9915" w14:textId="77777777" w:rsidR="007B6C97"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În termen de cel mult 24 de luni de la adoptarea controalelor prevăzute la pct. 55 lit. a)-c) și de la instituirea sistemului de management al securității cibernetice prevăzut la pct. 55 lit. d), fiecare entitate cu impact critic identificată potrivit pct. 49 este în măsură să demonstreze, la solicitarea ANRE, conformitatea cu sistemul de management al securității cibernetice și cu controalele minime sau controalele avansate de securitate cibernetică.</w:t>
      </w:r>
    </w:p>
    <w:p w14:paraId="2563C667" w14:textId="77777777" w:rsidR="007B6C97"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Fiecare entitate cu impact critic îndeplinește obligația prevăzută la pct. 65 prin efectuarea unor audituri de securitate de către terți independenți, în conformitate cu cerințele prevăzute la pct. 51 lit. a)-e), sau prin participarea la sistemul național de verificare prevăzut la pct. 50.</w:t>
      </w:r>
    </w:p>
    <w:p w14:paraId="28F60D47" w14:textId="77777777" w:rsidR="007B6C97"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Verificarea conformității unei entități cu impact critic cu sistemul de management al securității cibernetice și cu controalele minime sau controalele avansate de securitate cibernetică acoperă toate activele incluse în perimetrul cu impact critic al acesteia.</w:t>
      </w:r>
    </w:p>
    <w:p w14:paraId="4390FC76" w14:textId="77777777" w:rsidR="007B6C97"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Verificarea conformității unei entități cu impact critic se repetă periodic, cel târziu la 36 de luni de la finalizarea primei verificări și, ulterior, o dată la fiecare 3 ani.</w:t>
      </w:r>
    </w:p>
    <w:p w14:paraId="02E46542" w14:textId="1E5244CC" w:rsidR="00825F38" w:rsidRPr="007B6C97" w:rsidRDefault="007B6C9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7B6C97">
        <w:rPr>
          <w:rFonts w:ascii="Times New Roman" w:hAnsi="Times New Roman" w:cs="Times New Roman"/>
          <w:sz w:val="24"/>
          <w:szCs w:val="24"/>
          <w:lang w:val="ro-RO"/>
        </w:rPr>
        <w:t>Fiecare entitate cu impact critic identificată potrivit pct. 49 demonstrează respectarea controalelor prevăzute la pct. 55 lit. a)-c) și instituirea sistemului de management al securității cibernetice prevăzut la pct. 55 lit. d), prin transmiterea către ANRE a rezultatului verificării conformității.</w:t>
      </w:r>
      <w:r w:rsidR="00825F38" w:rsidRPr="007B6C97">
        <w:rPr>
          <w:rFonts w:ascii="Times New Roman" w:hAnsi="Times New Roman" w:cs="Times New Roman"/>
          <w:sz w:val="24"/>
          <w:szCs w:val="24"/>
          <w:lang w:val="ro-RO"/>
        </w:rPr>
        <w:t xml:space="preserve"> </w:t>
      </w:r>
    </w:p>
    <w:p w14:paraId="0F0D399F" w14:textId="77777777" w:rsidR="00825F38" w:rsidRPr="00906BC8" w:rsidRDefault="00825F38" w:rsidP="00B451BE">
      <w:pPr>
        <w:tabs>
          <w:tab w:val="left" w:pos="0"/>
          <w:tab w:val="left" w:pos="284"/>
          <w:tab w:val="left" w:pos="567"/>
          <w:tab w:val="left" w:pos="993"/>
        </w:tabs>
        <w:spacing w:after="120" w:line="240" w:lineRule="auto"/>
        <w:ind w:left="0" w:right="0" w:firstLine="426"/>
        <w:rPr>
          <w:rFonts w:ascii="Times New Roman" w:hAnsi="Times New Roman" w:cs="Times New Roman"/>
          <w:sz w:val="24"/>
          <w:szCs w:val="24"/>
          <w:lang w:val="ro-RO"/>
        </w:rPr>
      </w:pPr>
    </w:p>
    <w:p w14:paraId="0968356D" w14:textId="77777777" w:rsidR="00825F38" w:rsidRPr="00906BC8" w:rsidRDefault="00825F38" w:rsidP="00B10E0D">
      <w:pPr>
        <w:pStyle w:val="Heading2"/>
      </w:pPr>
      <w:r w:rsidRPr="00906BC8">
        <w:lastRenderedPageBreak/>
        <w:t>Secțiunea 4</w:t>
      </w:r>
    </w:p>
    <w:p w14:paraId="7DD6449A" w14:textId="37189FD2" w:rsidR="00825F38" w:rsidRPr="0089217B" w:rsidRDefault="0089217B" w:rsidP="0089217B">
      <w:pPr>
        <w:pStyle w:val="Heading2"/>
        <w:spacing w:line="276" w:lineRule="auto"/>
      </w:pPr>
      <w:r w:rsidRPr="0089217B">
        <w:t>Sistemul de gestionare a securității cibernetice</w:t>
      </w:r>
    </w:p>
    <w:p w14:paraId="27F6D643" w14:textId="1810D87B" w:rsidR="0089217B" w:rsidRPr="0089217B" w:rsidRDefault="0089217B"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217B">
        <w:rPr>
          <w:rFonts w:ascii="Times New Roman" w:hAnsi="Times New Roman" w:cs="Times New Roman"/>
          <w:sz w:val="24"/>
          <w:szCs w:val="24"/>
          <w:lang w:val="ro-RO"/>
        </w:rPr>
        <w:t>În termen de 24 de luni de la notificarea prevăzută la pct. 49.4, fiecare entitate cu impact ridicat și fiecare entitate cu impact critic stabilește un sistem de gestionare a securității cibernetice și îl revizuiește ulterior o dată la fiecare 3 ani, pentru a:</w:t>
      </w:r>
    </w:p>
    <w:p w14:paraId="16179D8E" w14:textId="448A0830"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stabili domeniul de aplicare al sistemului de gestionare a securității cibernetice, ținând seama de interfețele și dependențele față de alte entități; </w:t>
      </w:r>
    </w:p>
    <w:p w14:paraId="23041E10" w14:textId="7D9919A8"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asigura informarea conducerii de nivel superior cu privire la obligațiile legale relevante și contribuția activă a acesteia la implementarea sistemului prin decizii prompte și reacții rapide; </w:t>
      </w:r>
    </w:p>
    <w:p w14:paraId="70021E9B" w14:textId="69A7DE3D"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asigura disponibilitatea resurselor necesare funcționării sistemului; </w:t>
      </w:r>
    </w:p>
    <w:p w14:paraId="1C5D1580" w14:textId="66218715"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institui o politică de securitate cibernetică documentată și comunicată în cadrul entității și către părțile afectate de riscurile de securitate; </w:t>
      </w:r>
    </w:p>
    <w:p w14:paraId="3A0E8646" w14:textId="4AB1744C"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atribui și comunica responsabilitățile pentru rolurile relevante în domeniul securității cibernetice; </w:t>
      </w:r>
    </w:p>
    <w:p w14:paraId="5A41FCCD" w14:textId="4878E08B"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realiza gestionarea riscurilor de securitate cibernetică la nivel de entitate, potrivit pct. 5</w:t>
      </w:r>
      <w:r w:rsidR="00972C24">
        <w:rPr>
          <w:rFonts w:ascii="Times New Roman" w:eastAsia="Times New Roman" w:hAnsi="Times New Roman" w:cs="Times New Roman"/>
          <w:color w:val="auto"/>
          <w:sz w:val="24"/>
          <w:szCs w:val="24"/>
          <w:lang w:val="ro-RO"/>
        </w:rPr>
        <w:t>3</w:t>
      </w:r>
      <w:r w:rsidRPr="0089217B">
        <w:rPr>
          <w:rFonts w:ascii="Times New Roman" w:eastAsia="Times New Roman" w:hAnsi="Times New Roman" w:cs="Times New Roman"/>
          <w:color w:val="auto"/>
          <w:sz w:val="24"/>
          <w:szCs w:val="24"/>
          <w:lang w:val="ro-RO"/>
        </w:rPr>
        <w:t xml:space="preserve">; </w:t>
      </w:r>
    </w:p>
    <w:p w14:paraId="308C285A" w14:textId="11261CF1"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determina și asigura resursele necesare pentru implementarea, menținerea și îmbunătățirea continuă a sistemului, ținând seama de competențele și nivelul de conștientizare necesare; </w:t>
      </w:r>
    </w:p>
    <w:p w14:paraId="0BF4E368" w14:textId="45B59AA8"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determina comunicarea internă și externă relevantă pentru securitatea cibernetică; </w:t>
      </w:r>
    </w:p>
    <w:p w14:paraId="4CC4D709" w14:textId="2EEF7758"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crea, actualiza și controla informațiile documentate referitoare la sistem; </w:t>
      </w:r>
    </w:p>
    <w:p w14:paraId="367A4E56" w14:textId="32EB60EA"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evalua performanța și eficacitatea sistemului; </w:t>
      </w:r>
    </w:p>
    <w:p w14:paraId="0D1BF976" w14:textId="02D02383" w:rsid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 xml:space="preserve">efectua audituri interne la intervale planificate; </w:t>
      </w:r>
    </w:p>
    <w:p w14:paraId="2012B604" w14:textId="25054561" w:rsidR="00825F38" w:rsidRPr="0089217B" w:rsidRDefault="0089217B" w:rsidP="00EF2BDD">
      <w:pPr>
        <w:pStyle w:val="ListParagraph"/>
        <w:numPr>
          <w:ilvl w:val="1"/>
          <w:numId w:val="1"/>
        </w:numPr>
        <w:spacing w:after="0" w:line="276" w:lineRule="auto"/>
        <w:ind w:left="0" w:right="0" w:firstLine="720"/>
        <w:rPr>
          <w:rFonts w:ascii="Times New Roman" w:eastAsia="Times New Roman" w:hAnsi="Times New Roman" w:cs="Times New Roman"/>
          <w:color w:val="auto"/>
          <w:sz w:val="24"/>
          <w:szCs w:val="24"/>
          <w:lang w:val="ro-RO"/>
        </w:rPr>
      </w:pPr>
      <w:r w:rsidRPr="0089217B">
        <w:rPr>
          <w:rFonts w:ascii="Times New Roman" w:eastAsia="Times New Roman" w:hAnsi="Times New Roman" w:cs="Times New Roman"/>
          <w:color w:val="auto"/>
          <w:sz w:val="24"/>
          <w:szCs w:val="24"/>
          <w:lang w:val="ro-RO"/>
        </w:rPr>
        <w:t>revizui implementarea sistemului la intervale planificate și controla și corecta neconformitățile resurselor și activităților față de politicile, procedurile și orientările sistemului.</w:t>
      </w:r>
      <w:r w:rsidR="00825F38" w:rsidRPr="0089217B">
        <w:rPr>
          <w:rFonts w:ascii="Times New Roman" w:hAnsi="Times New Roman" w:cs="Times New Roman"/>
          <w:sz w:val="24"/>
          <w:szCs w:val="24"/>
          <w:lang w:val="ro-RO"/>
        </w:rPr>
        <w:t xml:space="preserve"> </w:t>
      </w:r>
    </w:p>
    <w:p w14:paraId="00CE1200" w14:textId="6AAD4088" w:rsidR="0089217B" w:rsidRPr="0089217B" w:rsidRDefault="0089217B" w:rsidP="00EF2BDD">
      <w:pPr>
        <w:pStyle w:val="ListParagraph"/>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217B">
        <w:rPr>
          <w:rFonts w:ascii="Times New Roman" w:hAnsi="Times New Roman" w:cs="Times New Roman"/>
          <w:sz w:val="24"/>
          <w:szCs w:val="24"/>
          <w:lang w:val="ro-RO"/>
        </w:rPr>
        <w:t>Domeniul de aplicare al sistemului de gestionare a securității cibernetice include toate activele din perimetrul cu impact ridicat și din perimetrul cu impact critic ale entităților cu impact ridicat și cu impact critic.</w:t>
      </w:r>
    </w:p>
    <w:p w14:paraId="347060A2" w14:textId="46DBAA1E" w:rsidR="0089217B" w:rsidRPr="0089217B" w:rsidRDefault="0089217B" w:rsidP="00EF2BDD">
      <w:pPr>
        <w:pStyle w:val="ListParagraph"/>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217B">
        <w:rPr>
          <w:rFonts w:ascii="Times New Roman" w:hAnsi="Times New Roman" w:cs="Times New Roman"/>
          <w:sz w:val="24"/>
          <w:szCs w:val="24"/>
          <w:lang w:val="ro-RO"/>
        </w:rPr>
        <w:t>ANRE încurajează, fără a impune sau discrimina în favoarea utilizării unui anumit tip de tehnologie, utilizarea standardelor și specificațiilor europene sau internaționale referitoare la sistemele de management și relevante pentru securitatea rețelelor și sistemelor informatice.</w:t>
      </w:r>
    </w:p>
    <w:p w14:paraId="08DD8ADA" w14:textId="77777777" w:rsidR="00825F38" w:rsidRPr="00906BC8" w:rsidRDefault="00825F38" w:rsidP="00B451BE">
      <w:pPr>
        <w:tabs>
          <w:tab w:val="left" w:pos="0"/>
          <w:tab w:val="left" w:pos="284"/>
          <w:tab w:val="left" w:pos="567"/>
          <w:tab w:val="left" w:pos="993"/>
        </w:tabs>
        <w:spacing w:after="120" w:line="240" w:lineRule="auto"/>
        <w:ind w:left="0" w:right="-89" w:firstLine="426"/>
        <w:rPr>
          <w:rFonts w:ascii="Times New Roman" w:hAnsi="Times New Roman" w:cs="Times New Roman"/>
          <w:b/>
          <w:sz w:val="24"/>
          <w:szCs w:val="24"/>
          <w:lang w:val="ro-RO"/>
        </w:rPr>
      </w:pPr>
    </w:p>
    <w:p w14:paraId="3624870A" w14:textId="77777777" w:rsidR="00825F38" w:rsidRPr="008964B7" w:rsidRDefault="00825F38" w:rsidP="00B10E0D">
      <w:pPr>
        <w:pStyle w:val="Heading2"/>
      </w:pPr>
      <w:r w:rsidRPr="008964B7">
        <w:t>Secțiunea 5</w:t>
      </w:r>
    </w:p>
    <w:p w14:paraId="325D6D2A" w14:textId="5EF56048" w:rsidR="00825F38" w:rsidRPr="008964B7" w:rsidRDefault="008964B7" w:rsidP="00B10E0D">
      <w:pPr>
        <w:pStyle w:val="Heading2"/>
      </w:pPr>
      <w:r w:rsidRPr="008964B7">
        <w:t>Controalele de securitate cibernetică în lanțul de aprovizionare și matricea de corespondență</w:t>
      </w:r>
    </w:p>
    <w:p w14:paraId="59B14C02" w14:textId="5DDC1900" w:rsidR="008964B7" w:rsidRPr="008964B7" w:rsidRDefault="008964B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În termen de 7 luni de la prezentarea primului proiect de raport de evaluare a riscurilor de securitate cibernetică a Comunității Energetice, OST, cu asistența ENTSO-E, elaborează, împreună cu controalele prevăzute la pct. 5</w:t>
      </w:r>
      <w:r w:rsidR="002A2A96">
        <w:rPr>
          <w:rFonts w:ascii="Times New Roman" w:hAnsi="Times New Roman" w:cs="Times New Roman"/>
          <w:sz w:val="24"/>
          <w:szCs w:val="24"/>
          <w:lang w:val="ro-RO"/>
        </w:rPr>
        <w:t>9</w:t>
      </w:r>
      <w:r w:rsidRPr="008964B7">
        <w:rPr>
          <w:rFonts w:ascii="Times New Roman" w:hAnsi="Times New Roman" w:cs="Times New Roman"/>
          <w:sz w:val="24"/>
          <w:szCs w:val="24"/>
          <w:lang w:val="ro-RO"/>
        </w:rPr>
        <w:t xml:space="preserve">, o propunere de controale minime și </w:t>
      </w:r>
      <w:r w:rsidRPr="008964B7">
        <w:rPr>
          <w:rFonts w:ascii="Times New Roman" w:hAnsi="Times New Roman" w:cs="Times New Roman"/>
          <w:sz w:val="24"/>
          <w:szCs w:val="24"/>
          <w:lang w:val="ro-RO"/>
        </w:rPr>
        <w:lastRenderedPageBreak/>
        <w:t>avansate de securitate cibernetică în lanțul de aprovizionare, care acoperă întregul ciclu de viață al produselor, serviciilor și proceselor TIC din perimetrele cu impact ridicat sau cu impact critic.</w:t>
      </w:r>
    </w:p>
    <w:p w14:paraId="7A87327E" w14:textId="77777777" w:rsidR="008964B7" w:rsidRPr="008964B7" w:rsidRDefault="008964B7"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Controalele minime în lanțul de aprovizionare constau în controale pentru entitățile cu impact ridicat și cu impact critic care:</w:t>
      </w:r>
    </w:p>
    <w:p w14:paraId="0DE143A6" w14:textId="77777777" w:rsidR="008964B7" w:rsidRPr="008964B7" w:rsidRDefault="008964B7"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includ recomandări pentru achiziția de produse, servicii și procese TIC cu referire la specificații de securitate cibernetică, acoperind cel puțin: </w:t>
      </w:r>
    </w:p>
    <w:p w14:paraId="1D6FE90C" w14:textId="6230C534"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verificările prealabile ale personalului furnizorului implicat în lanțul de aprovizionare și cu acces la informații sensibile sau la activele cu impact ridicat/critic ale entității, proporționale și limitate strict la ceea ce este necesar; </w:t>
      </w:r>
    </w:p>
    <w:p w14:paraId="296774D4" w14:textId="77777777"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procesele de proiectare, dezvoltare și producție securizate și controlate; proiectarea rețelelor și sistemelor informatice în care dispozitivele nu sunt considerate de încredere nici în interiorul unui perimetru securizat, impunând verificarea tuturor cererilor și aplicarea principiului privilegiului minim; </w:t>
      </w:r>
    </w:p>
    <w:p w14:paraId="07C967D7" w14:textId="77777777"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accesul furnizorului la activele entității; </w:t>
      </w:r>
    </w:p>
    <w:p w14:paraId="4B587CC0" w14:textId="77777777"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obligațiile contractuale ale furnizorului privind protejarea și restricționarea accesului la informațiile sensibile ale entității; </w:t>
      </w:r>
    </w:p>
    <w:p w14:paraId="29FDCDB5" w14:textId="77777777"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transpunerea specificațiilor de achiziție de securitate cibernetică către subcontractanții furnizorului; </w:t>
      </w:r>
    </w:p>
    <w:p w14:paraId="2ED455B8" w14:textId="77777777"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trasabilitatea aplicării specificațiilor de securitate cibernetică de la dezvoltare până la livrare;</w:t>
      </w:r>
    </w:p>
    <w:p w14:paraId="0BFB64C8" w14:textId="77777777"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suportul pentru actualizări de securitate pe întreaga durată de viață a produsului, serviciului sau procesului TIC; </w:t>
      </w:r>
    </w:p>
    <w:p w14:paraId="3EA0A20F" w14:textId="77777777"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dreptul de audit al securității cibernetice în procesele de proiectare, dezvoltare și producție ale furnizorului; </w:t>
      </w:r>
    </w:p>
    <w:p w14:paraId="4FA75FE8" w14:textId="45A74F79" w:rsidR="008964B7" w:rsidRPr="008964B7" w:rsidRDefault="008964B7" w:rsidP="00EF2BDD">
      <w:pPr>
        <w:pStyle w:val="ListParagraph"/>
        <w:numPr>
          <w:ilvl w:val="2"/>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evaluarea profilului de risc al furnizorului;</w:t>
      </w:r>
    </w:p>
    <w:p w14:paraId="75DE429D" w14:textId="6170A1E9" w:rsidR="008964B7" w:rsidRPr="008964B7" w:rsidRDefault="008964B7"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impun entităților să țină cont de recomandările de achiziție menționate la pct. </w:t>
      </w:r>
      <w:r w:rsidR="002A2A96">
        <w:rPr>
          <w:rFonts w:ascii="Times New Roman" w:hAnsi="Times New Roman" w:cs="Times New Roman"/>
          <w:sz w:val="24"/>
          <w:szCs w:val="24"/>
          <w:lang w:val="ro-RO"/>
        </w:rPr>
        <w:t>74</w:t>
      </w:r>
      <w:r w:rsidRPr="008964B7">
        <w:rPr>
          <w:rFonts w:ascii="Times New Roman" w:hAnsi="Times New Roman" w:cs="Times New Roman"/>
          <w:sz w:val="24"/>
          <w:szCs w:val="24"/>
          <w:lang w:val="ro-RO"/>
        </w:rPr>
        <w:t>.1 la încheierea contractelor cu furnizorii, partenerii de colaborare și alte părți din lanțul de aprovizionare, inclusiv pentru livrările obișnuite de produse TIC, servicii TIC și procese TIC, precum și pentru situații neprevăzute, inclusiv rezilierea și tranziția contractelor în caz de neglijență a partenerului contractual.</w:t>
      </w:r>
    </w:p>
    <w:p w14:paraId="343F7161" w14:textId="77777777" w:rsidR="008964B7" w:rsidRPr="008964B7" w:rsidRDefault="008964B7"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impun entităților să țină cont de rezultatele evaluărilor coordonate de securitate ale lanțurilor de aprovizionare critice realizate la nivelul Uniunii Europene;</w:t>
      </w:r>
    </w:p>
    <w:p w14:paraId="343F204A" w14:textId="77777777" w:rsidR="008964B7" w:rsidRPr="008964B7" w:rsidRDefault="008964B7"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includ criterii pentru selectarea și contractarea furnizorilor care pot îndeplini specificațiile de securitate cibernetică și care dispun de un nivel de securitate cibernetică adecvat riscurilor produsului, serviciului sau procesului TIC furnizat;</w:t>
      </w:r>
    </w:p>
    <w:p w14:paraId="02D75D82" w14:textId="77777777" w:rsidR="008964B7" w:rsidRPr="008964B7" w:rsidRDefault="008964B7"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includ criterii pentru diversificarea surselor de aprovizionare și reducerea riscului de dependență de un singur furnizor;</w:t>
      </w:r>
    </w:p>
    <w:p w14:paraId="215E59E6" w14:textId="77777777" w:rsidR="008964B7" w:rsidRPr="008964B7" w:rsidRDefault="008964B7"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lastRenderedPageBreak/>
        <w:t>includ criterii pentru monitorizarea, revizuirea sau auditarea periodică a specificațiilor de securitate cibernetică pentru procesele operaționale interne ale furnizorului, pe întregul ciclu de viață al produsului, serviciului sau procesului TIC.</w:t>
      </w:r>
    </w:p>
    <w:p w14:paraId="119BE63B" w14:textId="0E0AB77D" w:rsidR="008964B7" w:rsidRPr="008964B7" w:rsidRDefault="008964B7" w:rsidP="00EF2BDD">
      <w:pPr>
        <w:pStyle w:val="ListParagraph"/>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 xml:space="preserve">Pentru specificațiile de securitate cibernetică prevăzute la pct. </w:t>
      </w:r>
      <w:r w:rsidR="002A2A96">
        <w:rPr>
          <w:rFonts w:ascii="Times New Roman" w:hAnsi="Times New Roman" w:cs="Times New Roman"/>
          <w:sz w:val="24"/>
          <w:szCs w:val="24"/>
          <w:lang w:val="ro-RO"/>
        </w:rPr>
        <w:t>74</w:t>
      </w:r>
      <w:r w:rsidRPr="008964B7">
        <w:rPr>
          <w:rFonts w:ascii="Times New Roman" w:hAnsi="Times New Roman" w:cs="Times New Roman"/>
          <w:sz w:val="24"/>
          <w:szCs w:val="24"/>
          <w:lang w:val="ro-RO"/>
        </w:rPr>
        <w:t>.1, entitățile cu impact ridicat sau cu impact critic utilizează cele mai bune principii europene aplicabile în materia achizițiilor sau își definesc propriile specificații pe baza rezultatelor evaluării riscurilor de securitate cibernetică la nivel de entitate.</w:t>
      </w:r>
    </w:p>
    <w:p w14:paraId="1F3FEBAF" w14:textId="2036B8A5" w:rsidR="008964B7" w:rsidRPr="008964B7" w:rsidRDefault="008964B7" w:rsidP="00EF2BDD">
      <w:pPr>
        <w:pStyle w:val="ListParagraph"/>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Controalele avansate în lanțul de aprovizionare includ, pentru entitățile cu impact critic, controale pentru a verifica, în cadrul achiziției, că produsele, serviciile și procesele TIC care vor fi utilizate ca active cu impact critic satisfac specificațiile de securitate cibernetică, prin intermediul unei scheme europene de certificare a securității cibernetice sau prin activități de verificare selectate și organizate de entitate. Profunzimea și acoperirea acestor activități trebuie să fie suficiente pentru a asigura că produsul, serviciul sau procesul TIC poate fi utilizat pentru atenuarea riscurilor identificate în evaluarea la nivel de entitate, iar entitatea documentează măsurile luate.</w:t>
      </w:r>
    </w:p>
    <w:p w14:paraId="20A67BDA" w14:textId="194171D4" w:rsidR="008964B7" w:rsidRPr="008964B7" w:rsidRDefault="008964B7" w:rsidP="00EF2BDD">
      <w:pPr>
        <w:pStyle w:val="ListParagraph"/>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Controalele minime și avansate din lanțul de aprovizionare se aplică proceselor de achiziție ale entităților cu impact ridicat și cu impact critic care încep la 6 luni de la adoptarea sau actualizarea controalelor prevăzute la pct. 5</w:t>
      </w:r>
      <w:r w:rsidR="002A2A96">
        <w:rPr>
          <w:rFonts w:ascii="Times New Roman" w:hAnsi="Times New Roman" w:cs="Times New Roman"/>
          <w:sz w:val="24"/>
          <w:szCs w:val="24"/>
          <w:lang w:val="ro-RO"/>
        </w:rPr>
        <w:t>9</w:t>
      </w:r>
      <w:r w:rsidRPr="008964B7">
        <w:rPr>
          <w:rFonts w:ascii="Times New Roman" w:hAnsi="Times New Roman" w:cs="Times New Roman"/>
          <w:sz w:val="24"/>
          <w:szCs w:val="24"/>
          <w:lang w:val="ro-RO"/>
        </w:rPr>
        <w:t>. În termen de 6 luni de la elaborarea fiecărui raport de evaluare regională a riscurilor de securitate cibernetică, OST, cu asistența ENTSO-E, propune Agenției o modificare a controalelor din lanțul de aprovizionare. Propunerea se realizează în conformitate cu pct. 16.3 și ține seama de riscurile identificate în evaluarea regională a riscurilor de securitate cibernetică.</w:t>
      </w:r>
    </w:p>
    <w:p w14:paraId="08F0CA07" w14:textId="77777777" w:rsidR="008964B7" w:rsidRPr="008964B7" w:rsidRDefault="008964B7" w:rsidP="00EF2BDD">
      <w:pPr>
        <w:pStyle w:val="ListParagraph"/>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ANRE ia în considerare o matrice care corelează controalele prevăzute la pct. 55 lit. a) și b) cu standardele europene și internaționale selectate, precum și cu specificațiile tehnice relevante („matricea de corespondență”), elaborată de ENTSO-E. ANRE poate furniza ENTSO-E o corelare a acestor controale cu cadrul legislativ sau de reglementare național, inclusiv standardele naționale relevante, iar ENTSO-E integrează această corelare în matrice.</w:t>
      </w:r>
    </w:p>
    <w:p w14:paraId="4531B8A1" w14:textId="188322C5" w:rsidR="00825F38" w:rsidRPr="008964B7" w:rsidRDefault="008964B7" w:rsidP="00EF2BDD">
      <w:pPr>
        <w:pStyle w:val="ListParagraph"/>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8964B7">
        <w:rPr>
          <w:rFonts w:ascii="Times New Roman" w:hAnsi="Times New Roman" w:cs="Times New Roman"/>
          <w:sz w:val="24"/>
          <w:szCs w:val="24"/>
          <w:lang w:val="ro-RO"/>
        </w:rPr>
        <w:t>În termen de 6 luni de la elaborarea fiecărui raport de evaluare regională a riscurilor de securitate cibernetică, OST, cu asistența ENTSO-E, propune ANRE modificarea matricei de corespondență. Propunerea se realizează în conformitate cu pct. 16.3 și ține seama de riscurile identificate în evaluarea regională a riscurilor de securitate cibernetică.</w:t>
      </w:r>
      <w:r w:rsidR="00825F38" w:rsidRPr="008964B7">
        <w:rPr>
          <w:rFonts w:ascii="Times New Roman" w:hAnsi="Times New Roman" w:cs="Times New Roman"/>
          <w:sz w:val="24"/>
          <w:szCs w:val="24"/>
          <w:lang w:val="ro-RO"/>
        </w:rPr>
        <w:t xml:space="preserve"> </w:t>
      </w:r>
    </w:p>
    <w:p w14:paraId="1211FA66" w14:textId="77777777" w:rsidR="00825F38" w:rsidRPr="00906BC8" w:rsidRDefault="00825F38" w:rsidP="00E94EB8">
      <w:pPr>
        <w:tabs>
          <w:tab w:val="left" w:pos="0"/>
          <w:tab w:val="left" w:pos="284"/>
          <w:tab w:val="left" w:pos="567"/>
          <w:tab w:val="left" w:pos="993"/>
        </w:tabs>
        <w:spacing w:after="120" w:line="240" w:lineRule="auto"/>
        <w:ind w:left="0" w:right="50" w:firstLine="0"/>
        <w:rPr>
          <w:rFonts w:ascii="Times New Roman" w:hAnsi="Times New Roman" w:cs="Times New Roman"/>
          <w:iCs/>
          <w:sz w:val="24"/>
          <w:szCs w:val="24"/>
          <w:lang w:val="ro-RO"/>
        </w:rPr>
      </w:pPr>
    </w:p>
    <w:p w14:paraId="56BFD2BA" w14:textId="3B36E0F0" w:rsidR="00825F38" w:rsidRPr="00207CD3" w:rsidRDefault="00BE4216" w:rsidP="00207CD3">
      <w:pPr>
        <w:pStyle w:val="Heading1"/>
        <w:spacing w:line="276" w:lineRule="auto"/>
      </w:pPr>
      <w:r w:rsidRPr="00207CD3">
        <w:t>CAPITOLUL</w:t>
      </w:r>
      <w:r w:rsidR="00825F38" w:rsidRPr="00207CD3">
        <w:t xml:space="preserve"> </w:t>
      </w:r>
      <w:r w:rsidRPr="00207CD3">
        <w:t>I</w:t>
      </w:r>
      <w:r w:rsidR="00E94EB8" w:rsidRPr="00207CD3">
        <w:t>V</w:t>
      </w:r>
    </w:p>
    <w:p w14:paraId="558572AD" w14:textId="77777777" w:rsidR="00E94EB8" w:rsidRPr="00207CD3" w:rsidRDefault="00E94EB8" w:rsidP="00207CD3">
      <w:pPr>
        <w:pStyle w:val="Heading2"/>
        <w:spacing w:line="276" w:lineRule="auto"/>
      </w:pPr>
      <w:r w:rsidRPr="00207CD3">
        <w:t>RECOMANDĂRI PRIVIND ACHIZIȚIILE ÎN DOMENIUL SECURITĂȚII CIBERNETICE</w:t>
      </w:r>
    </w:p>
    <w:p w14:paraId="18D3F525" w14:textId="77777777" w:rsidR="00207CD3" w:rsidRPr="00207CD3" w:rsidRDefault="00207CD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 xml:space="preserve">OST, cu asistența ENTSO-E, elaborează, printr-un program de lucru care se actualizează de fiecare dată când este adoptat un raport de evaluare regională a riscurilor de securitate cibernetică, seturi de recomandări neobligatorii privind achizițiile în domeniul securității cibernetice, pe care entitățile cu impact ridicat și cu impact critic le pot utiliza ca bază pentru </w:t>
      </w:r>
      <w:r w:rsidRPr="00207CD3">
        <w:rPr>
          <w:rFonts w:ascii="Times New Roman" w:hAnsi="Times New Roman" w:cs="Times New Roman"/>
          <w:color w:val="auto"/>
          <w:sz w:val="24"/>
          <w:szCs w:val="24"/>
          <w:lang w:val="ro-RO"/>
        </w:rPr>
        <w:lastRenderedPageBreak/>
        <w:t>achiziția de produse, servicii și procese TIC în perimetrele cu impact ridicat și cu impact critic. Programul de lucru include:</w:t>
      </w:r>
    </w:p>
    <w:p w14:paraId="529BFA97" w14:textId="6A9509BC" w:rsidR="00207CD3" w:rsidRDefault="00207CD3"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o descriere și clasificare a tipurilor de produse, servicii și procese TIC utilizate de entitățile cu impact ridicat și cu impact critic în perimetrele cu impact ridicat și cu impact critic;</w:t>
      </w:r>
    </w:p>
    <w:p w14:paraId="4768ABAC" w14:textId="5DE0995E" w:rsidR="00825F38" w:rsidRPr="00207CD3" w:rsidRDefault="00207CD3" w:rsidP="00EF2BDD">
      <w:pPr>
        <w:pStyle w:val="ListParagraph"/>
        <w:numPr>
          <w:ilvl w:val="1"/>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o listă a tipurilor de produse, servicii și procese TIC pentru care se elaborează seturi de recomandări neobligatorii privind securitatea cibernetică, pe baza rapoartelor relevante de evaluare regională a riscurilor de securitate cibernetică și a priorităților entităților cu impact ridicat și cu impact critic.</w:t>
      </w:r>
      <w:r w:rsidR="00825F38" w:rsidRPr="00207CD3">
        <w:rPr>
          <w:rFonts w:ascii="Times New Roman" w:hAnsi="Times New Roman" w:cs="Times New Roman"/>
          <w:color w:val="auto"/>
          <w:sz w:val="24"/>
          <w:szCs w:val="24"/>
          <w:lang w:val="ro-RO"/>
        </w:rPr>
        <w:t xml:space="preserve"> </w:t>
      </w:r>
    </w:p>
    <w:p w14:paraId="6215BA9C" w14:textId="77777777" w:rsidR="00207CD3" w:rsidRPr="00207CD3" w:rsidRDefault="00207CD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ENTSO-E transmite Comitetului de Reglementare al Comunității Energetice, în termen de 6 luni de la adoptarea sau actualizarea raportului de evaluare regională a riscurilor de securitate cibernetică, un rezumat al programului de lucru.</w:t>
      </w:r>
    </w:p>
    <w:p w14:paraId="158EBC2E" w14:textId="653C0608" w:rsidR="00825F38" w:rsidRPr="00207CD3" w:rsidRDefault="00207CD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OST, cu asistența ENTSO-E, depune eforturi pentru a se asigura că recomandările neobligatorii privind achizițiile în domeniul securității cibernetice, elaborate pe baza evaluării regionale relevante a riscurilor de securitate cibernetică, sunt similare sau comparabile între regiunile de operare a sistemului electroenergetic. Seturile de recomandări privind achizițiile în domeniul securității cibernetice acoperă cel puțin specificațiile prevăzute la pct. 74.1. În măsura în care este posibil, specificațiile sunt selectate din standarde europene și internaționale.</w:t>
      </w:r>
      <w:r w:rsidR="00825F38" w:rsidRPr="00207CD3">
        <w:rPr>
          <w:rFonts w:ascii="Times New Roman" w:hAnsi="Times New Roman" w:cs="Times New Roman"/>
          <w:color w:val="auto"/>
          <w:sz w:val="24"/>
          <w:szCs w:val="24"/>
          <w:lang w:val="ro-RO"/>
        </w:rPr>
        <w:t xml:space="preserve"> </w:t>
      </w:r>
    </w:p>
    <w:p w14:paraId="1FD5EA42" w14:textId="63965D3B" w:rsidR="00825F38" w:rsidRDefault="00207CD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OST, cu asistența ENTSO-E, se asigură că seturile de recomandări privind achizițiile în domeniul securității cibernetice:</w:t>
      </w:r>
      <w:r w:rsidR="00825F38" w:rsidRPr="00207CD3">
        <w:rPr>
          <w:rFonts w:ascii="Times New Roman" w:hAnsi="Times New Roman" w:cs="Times New Roman"/>
          <w:color w:val="auto"/>
          <w:sz w:val="24"/>
          <w:szCs w:val="24"/>
          <w:lang w:val="ro-RO"/>
        </w:rPr>
        <w:t xml:space="preserve"> </w:t>
      </w:r>
    </w:p>
    <w:p w14:paraId="6C88ACA2" w14:textId="1807A8EE" w:rsidR="00825F38" w:rsidRPr="00207CD3" w:rsidRDefault="00207CD3" w:rsidP="00EF2BDD">
      <w:pPr>
        <w:pStyle w:val="ListParagraph"/>
        <w:numPr>
          <w:ilvl w:val="1"/>
          <w:numId w:val="17"/>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sz w:val="24"/>
          <w:szCs w:val="24"/>
          <w:lang w:val="ro-RO"/>
        </w:rPr>
        <w:t>respectă cele mai bune principii europene aplicabile în materia achizițiilor;</w:t>
      </w:r>
      <w:r w:rsidR="00825F38" w:rsidRPr="00207CD3">
        <w:rPr>
          <w:rFonts w:ascii="Times New Roman" w:hAnsi="Times New Roman" w:cs="Times New Roman"/>
          <w:sz w:val="24"/>
          <w:szCs w:val="24"/>
          <w:lang w:val="ro-RO"/>
        </w:rPr>
        <w:t xml:space="preserve"> </w:t>
      </w:r>
    </w:p>
    <w:p w14:paraId="6E302B98" w14:textId="14138703" w:rsidR="00207CD3" w:rsidRPr="00207CD3" w:rsidRDefault="00207CD3" w:rsidP="00EF2BDD">
      <w:pPr>
        <w:pStyle w:val="ListParagraph"/>
        <w:numPr>
          <w:ilvl w:val="1"/>
          <w:numId w:val="17"/>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sz w:val="24"/>
          <w:szCs w:val="24"/>
          <w:lang w:val="ro-RO"/>
        </w:rPr>
        <w:t>sunt compatibile cu cele mai recente scheme europene de certificare a securității cibernetice disponibile și relevante pentru produsul, serviciul sau procesul TIC și țin seama de acestea.</w:t>
      </w:r>
    </w:p>
    <w:p w14:paraId="563C7D97" w14:textId="60E84002" w:rsidR="00825F38" w:rsidRPr="00207CD3" w:rsidRDefault="00207CD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Recomandările neobligatorii privind achizițiile în domeniul securității cibernetice elaborate potrivit pct. 80 pot include orientări sectoriale privind utilizarea schemelor europene de certificare a securității cibernetice, ori de câte ori este disponibilă o schemă adecvată pentru un tip de produs, serviciu sau proces TIC utilizat de entitățile cu impact critic, fără a aduce atingere cadrului privind instituirea schemelor europene de certificare a securității cibernetice.</w:t>
      </w:r>
    </w:p>
    <w:p w14:paraId="69AAEEC8" w14:textId="55D35029" w:rsidR="00825F38" w:rsidRPr="00207CD3" w:rsidRDefault="00207CD3"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color w:val="auto"/>
          <w:sz w:val="24"/>
          <w:szCs w:val="24"/>
          <w:lang w:val="ro-RO"/>
        </w:rPr>
      </w:pPr>
      <w:r w:rsidRPr="00207CD3">
        <w:rPr>
          <w:rFonts w:ascii="Times New Roman" w:hAnsi="Times New Roman" w:cs="Times New Roman"/>
          <w:color w:val="auto"/>
          <w:sz w:val="24"/>
          <w:szCs w:val="24"/>
          <w:lang w:val="ro-RO"/>
        </w:rPr>
        <w:t>OST, cu asistența ENTSO-E, cooperează îndeaproape cu ENISA pentru elaborarea orientărilor sectoriale incluse în recomandările neobligatorii privind achizițiile în domeniul securității cibernetice prevăzute la pct. 84.</w:t>
      </w:r>
    </w:p>
    <w:p w14:paraId="169BF61E" w14:textId="77777777" w:rsidR="00825F38" w:rsidRPr="00906BC8" w:rsidRDefault="00825F38" w:rsidP="00BC7112">
      <w:pPr>
        <w:tabs>
          <w:tab w:val="left" w:pos="0"/>
          <w:tab w:val="left" w:pos="284"/>
          <w:tab w:val="left" w:pos="567"/>
          <w:tab w:val="left" w:pos="993"/>
        </w:tabs>
        <w:spacing w:after="120" w:line="240" w:lineRule="auto"/>
        <w:ind w:left="0" w:right="-92" w:firstLine="0"/>
        <w:rPr>
          <w:rFonts w:ascii="Times New Roman" w:hAnsi="Times New Roman" w:cs="Times New Roman"/>
          <w:b/>
          <w:sz w:val="24"/>
          <w:szCs w:val="24"/>
          <w:lang w:val="ro-RO"/>
        </w:rPr>
      </w:pPr>
    </w:p>
    <w:p w14:paraId="783D9252" w14:textId="154D6FBA" w:rsidR="00825F38" w:rsidRPr="00BC7112" w:rsidRDefault="0009031B" w:rsidP="00BC7112">
      <w:pPr>
        <w:pStyle w:val="Heading1"/>
        <w:spacing w:line="276" w:lineRule="auto"/>
      </w:pPr>
      <w:r w:rsidRPr="0009031B">
        <w:t>CAPITOLUL</w:t>
      </w:r>
      <w:r w:rsidR="00BE4216" w:rsidRPr="00BC7112">
        <w:t xml:space="preserve"> </w:t>
      </w:r>
      <w:r w:rsidR="00825F38" w:rsidRPr="00BC7112">
        <w:t>V</w:t>
      </w:r>
    </w:p>
    <w:p w14:paraId="74DDEE5F" w14:textId="77777777" w:rsidR="00BC7112" w:rsidRPr="00BC7112" w:rsidRDefault="00BC7112" w:rsidP="00BC7112">
      <w:pPr>
        <w:pStyle w:val="Heading2"/>
        <w:spacing w:line="276" w:lineRule="auto"/>
      </w:pPr>
      <w:r w:rsidRPr="00BC7112">
        <w:t>FLUXURI INFORMAȚIONALE, ATACURI CIBERNETICE ȘI GESTIONAREA CRIZELOR</w:t>
      </w:r>
    </w:p>
    <w:p w14:paraId="7C888967" w14:textId="54B9BEEA" w:rsidR="00D61A98" w:rsidRPr="00BC7112" w:rsidRDefault="00D61A98" w:rsidP="00BC7112">
      <w:pPr>
        <w:pStyle w:val="Heading2"/>
        <w:spacing w:line="276" w:lineRule="auto"/>
      </w:pPr>
      <w:r w:rsidRPr="00BC7112">
        <w:t>Secțiunea 1</w:t>
      </w:r>
    </w:p>
    <w:p w14:paraId="1D0C32D3" w14:textId="2D7ED880" w:rsidR="00825F38" w:rsidRPr="00BC7112" w:rsidRDefault="00BC7112" w:rsidP="00BC7112">
      <w:pPr>
        <w:pStyle w:val="Heading2"/>
        <w:spacing w:line="276" w:lineRule="auto"/>
      </w:pPr>
      <w:r w:rsidRPr="00BC7112">
        <w:t>Reguli privind schimbul de informații</w:t>
      </w:r>
    </w:p>
    <w:p w14:paraId="78068C9C" w14:textId="21AAA546" w:rsidR="00825F38" w:rsidRPr="00BC7112" w:rsidRDefault="00BC711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lastRenderedPageBreak/>
        <w:t xml:space="preserve">În cazul în care </w:t>
      </w:r>
      <w:r>
        <w:rPr>
          <w:rFonts w:ascii="Times New Roman" w:hAnsi="Times New Roman" w:cs="Times New Roman"/>
          <w:sz w:val="24"/>
          <w:szCs w:val="24"/>
          <w:lang w:val="ro-RO"/>
        </w:rPr>
        <w:t>ANRE</w:t>
      </w:r>
      <w:r w:rsidRPr="00BC7112">
        <w:rPr>
          <w:rFonts w:ascii="Times New Roman" w:hAnsi="Times New Roman" w:cs="Times New Roman"/>
          <w:sz w:val="24"/>
          <w:szCs w:val="24"/>
          <w:lang w:val="ro-RO"/>
        </w:rPr>
        <w:t xml:space="preserve"> primește informații referitoare la un atac cibernetic raportabil, aceasta:</w:t>
      </w:r>
    </w:p>
    <w:p w14:paraId="517455CC" w14:textId="781DAED5" w:rsidR="00BC7112" w:rsidRDefault="00CC75AB" w:rsidP="00EF2BDD">
      <w:pPr>
        <w:pStyle w:val="ListParagraph"/>
        <w:numPr>
          <w:ilvl w:val="0"/>
          <w:numId w:val="19"/>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Pr>
          <w:rFonts w:ascii="Times New Roman" w:hAnsi="Times New Roman" w:cs="Times New Roman"/>
          <w:sz w:val="24"/>
          <w:szCs w:val="24"/>
          <w:lang w:val="ro-RO"/>
        </w:rPr>
        <w:t>e</w:t>
      </w:r>
      <w:r w:rsidR="00BC7112" w:rsidRPr="00BC7112">
        <w:rPr>
          <w:rFonts w:ascii="Times New Roman" w:hAnsi="Times New Roman" w:cs="Times New Roman"/>
          <w:sz w:val="24"/>
          <w:szCs w:val="24"/>
          <w:lang w:val="ro-RO"/>
        </w:rPr>
        <w:t>valuează nivelul de confidențialitate al informațiilor respective și informează entitatea cu privire la rezultatul evaluării, fără întârzieri nejustificate și în cel mult 24 de ore de la primirea informațiilor;</w:t>
      </w:r>
    </w:p>
    <w:p w14:paraId="09D197CA" w14:textId="77777777" w:rsidR="00BC7112" w:rsidRDefault="00BC7112" w:rsidP="00EF2BDD">
      <w:pPr>
        <w:pStyle w:val="ListParagraph"/>
        <w:numPr>
          <w:ilvl w:val="0"/>
          <w:numId w:val="19"/>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încearcă să identifice orice alt atac cibernetic similar raportat altor autorități competente din Comunitatea Energetică, în scopul corelării informațiilor primite, îmbogățirii informațiilor existente și consolidării și coordonării răspunsurilor în materie de securitate cibernetică;</w:t>
      </w:r>
    </w:p>
    <w:p w14:paraId="0F5F90A0" w14:textId="77777777" w:rsidR="00BC7112" w:rsidRDefault="00BC7112" w:rsidP="00EF2BDD">
      <w:pPr>
        <w:pStyle w:val="ListParagraph"/>
        <w:numPr>
          <w:ilvl w:val="0"/>
          <w:numId w:val="19"/>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este responsabilă de eliminarea secretelor comerciale și de anonimizarea informațiilor, în conformitate cu normele naționale relevante;</w:t>
      </w:r>
    </w:p>
    <w:p w14:paraId="7160DA4A" w14:textId="77777777" w:rsidR="00BC7112" w:rsidRDefault="00BC7112" w:rsidP="00EF2BDD">
      <w:pPr>
        <w:pStyle w:val="ListParagraph"/>
        <w:numPr>
          <w:ilvl w:val="0"/>
          <w:numId w:val="19"/>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comunică informațiile punctelor unice de contact naționale, echipelor CSIRT și tuturor autorităților competente desemnate în alte părți contractante, fără întârzieri nejustificate și în cel mult 24 de ore de la primirea informațiilor referitoare la un atac cibernetic raportabil, furnizând periodic informații actualizate;</w:t>
      </w:r>
    </w:p>
    <w:p w14:paraId="162A1B9B" w14:textId="1061B0F5" w:rsidR="00BC7112" w:rsidRDefault="00F165CC" w:rsidP="00EF2BDD">
      <w:pPr>
        <w:pStyle w:val="ListParagraph"/>
        <w:numPr>
          <w:ilvl w:val="0"/>
          <w:numId w:val="19"/>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Pr>
          <w:rFonts w:ascii="Times New Roman" w:hAnsi="Times New Roman" w:cs="Times New Roman"/>
          <w:sz w:val="24"/>
          <w:szCs w:val="24"/>
          <w:lang w:val="ro-RO"/>
        </w:rPr>
        <w:t>d</w:t>
      </w:r>
      <w:r w:rsidR="00BC7112" w:rsidRPr="00BC7112">
        <w:rPr>
          <w:rFonts w:ascii="Times New Roman" w:hAnsi="Times New Roman" w:cs="Times New Roman"/>
          <w:sz w:val="24"/>
          <w:szCs w:val="24"/>
          <w:lang w:val="ro-RO"/>
        </w:rPr>
        <w:t>iseminează informațiile privind atacul cibernetic, după anonimizare și eliminarea secretelor comerciale, entităților cu impact critic și entităților cu impact ridicat din Republica Moldova, fără întârzieri nejustificate și în cel mult 24 de ore de la primirea informațiilor, precum și informații actualizate periodic care să permită acestora organizarea eficientă a apărării;</w:t>
      </w:r>
    </w:p>
    <w:p w14:paraId="17714618" w14:textId="77777777" w:rsidR="00BC7112" w:rsidRDefault="00BC7112" w:rsidP="00EF2BDD">
      <w:pPr>
        <w:pStyle w:val="ListParagraph"/>
        <w:numPr>
          <w:ilvl w:val="0"/>
          <w:numId w:val="19"/>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poate solicita entității raportoare cu impact ridicat sau cu impact critic să disemineze în continuare, în mod securizat, informațiile privind atacul cibernetic raportabil către alte entități care pot fi afectate, în scopul creării unei conștientizări situaționale la nivelul sectorului electroenergetic și prevenirii materializării unui risc care poate escalada într-un incident transfrontalier de securitate cibernetică în domeniul energiei electrice;</w:t>
      </w:r>
    </w:p>
    <w:p w14:paraId="16C92DF9" w14:textId="6F9AC129" w:rsidR="00BC7112" w:rsidRPr="00BC7112" w:rsidRDefault="00BC7112" w:rsidP="00EF2BDD">
      <w:pPr>
        <w:pStyle w:val="ListParagraph"/>
        <w:numPr>
          <w:ilvl w:val="0"/>
          <w:numId w:val="19"/>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transmite ENISA un raport de sinteză privind informațiile referitoare la atacul cibernetic, după anonimizare și eliminarea secretelor comerciale.</w:t>
      </w:r>
    </w:p>
    <w:p w14:paraId="0CD4F5C6" w14:textId="0A148333" w:rsidR="00825F38" w:rsidRPr="00BC7112" w:rsidRDefault="00BC711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În cazul în care ASC ia cunoștință de o vulnerabilitate necorectată exploatată activ, aceasta:</w:t>
      </w:r>
    </w:p>
    <w:p w14:paraId="71F9E03E" w14:textId="77777777" w:rsidR="00BC7112" w:rsidRDefault="00BC7112" w:rsidP="00EF2BDD">
      <w:pPr>
        <w:pStyle w:val="ListParagraph"/>
        <w:numPr>
          <w:ilvl w:val="0"/>
          <w:numId w:val="20"/>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comunică vulnerabilitatea ENISA printr-un canal securizat adecvat de schimb de informații, fără întârziere, cu excepția cazului în care legislația Comunității Energetice prevede altfel;</w:t>
      </w:r>
    </w:p>
    <w:p w14:paraId="194DBA8F" w14:textId="77777777" w:rsidR="00BC7112" w:rsidRDefault="00BC7112" w:rsidP="00EF2BDD">
      <w:pPr>
        <w:pStyle w:val="ListParagraph"/>
        <w:numPr>
          <w:ilvl w:val="0"/>
          <w:numId w:val="20"/>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sprijină entitatea vizată să obțină din partea producătorului sau furnizorului o gestionare eficientă, coordonată și rapidă a vulnerabilității necorectate exploatate activ sau măsuri de atenuare eficiente și eficace;</w:t>
      </w:r>
    </w:p>
    <w:p w14:paraId="0CDD1056" w14:textId="77777777" w:rsidR="00BC7112" w:rsidRDefault="00BC7112" w:rsidP="00EF2BDD">
      <w:pPr>
        <w:pStyle w:val="ListParagraph"/>
        <w:numPr>
          <w:ilvl w:val="0"/>
          <w:numId w:val="20"/>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face schimb de informații disponibile cu furnizorul și solicită producătorului sau furnizorului, atunci când este posibil, să identifice echipele CSIRT din părțile contractante afectate care trebuie informate;</w:t>
      </w:r>
    </w:p>
    <w:p w14:paraId="09ACBFAE" w14:textId="77777777" w:rsidR="00BC7112" w:rsidRDefault="00BC7112" w:rsidP="00EF2BDD">
      <w:pPr>
        <w:pStyle w:val="ListParagraph"/>
        <w:numPr>
          <w:ilvl w:val="0"/>
          <w:numId w:val="20"/>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comunică informațiile disponibile echipelor CSIRT identificate potrivit literei anterioare, pe baza principiului necesității de a cunoaște;</w:t>
      </w:r>
    </w:p>
    <w:p w14:paraId="5AB5128B" w14:textId="434226B1" w:rsidR="00BC7112" w:rsidRPr="00BC7112" w:rsidRDefault="00BC7112" w:rsidP="00EF2BDD">
      <w:pPr>
        <w:pStyle w:val="ListParagraph"/>
        <w:numPr>
          <w:ilvl w:val="0"/>
          <w:numId w:val="20"/>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lastRenderedPageBreak/>
        <w:t>comunică, atunci când există, strategiile și măsurile de atenuare pentru vulnerabilitatea necorectată exploatată activ raportată.</w:t>
      </w:r>
    </w:p>
    <w:p w14:paraId="60E5631A" w14:textId="055D019F" w:rsidR="00825F38" w:rsidRPr="00BC7112" w:rsidRDefault="00BC711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eastAsia="Times New Roman" w:hAnsi="Times New Roman" w:cs="Times New Roman"/>
          <w:color w:val="202124"/>
          <w:sz w:val="24"/>
          <w:szCs w:val="24"/>
          <w:lang w:val="ro-RO"/>
        </w:rPr>
      </w:pPr>
      <w:r w:rsidRPr="00BC7112">
        <w:rPr>
          <w:rFonts w:ascii="Times New Roman" w:hAnsi="Times New Roman" w:cs="Times New Roman"/>
          <w:sz w:val="24"/>
          <w:szCs w:val="24"/>
          <w:lang w:val="ro-RO"/>
        </w:rPr>
        <w:t xml:space="preserve">În cazul în care </w:t>
      </w:r>
      <w:r w:rsidR="00DC0F52">
        <w:rPr>
          <w:rFonts w:ascii="Times New Roman" w:hAnsi="Times New Roman" w:cs="Times New Roman"/>
          <w:sz w:val="24"/>
          <w:szCs w:val="24"/>
          <w:lang w:val="ro-RO"/>
        </w:rPr>
        <w:t>ANRE</w:t>
      </w:r>
      <w:r w:rsidRPr="00BC7112">
        <w:rPr>
          <w:rFonts w:ascii="Times New Roman" w:hAnsi="Times New Roman" w:cs="Times New Roman"/>
          <w:sz w:val="24"/>
          <w:szCs w:val="24"/>
          <w:lang w:val="ro-RO"/>
        </w:rPr>
        <w:t xml:space="preserve"> ia cunoștință de o vulnerabilitate necorectată exploatată activ, aceasta:</w:t>
      </w:r>
    </w:p>
    <w:p w14:paraId="0E867C81" w14:textId="77777777" w:rsidR="00BC7112" w:rsidRDefault="00BC7112" w:rsidP="00EF2BDD">
      <w:pPr>
        <w:pStyle w:val="ListParagraph"/>
        <w:numPr>
          <w:ilvl w:val="0"/>
          <w:numId w:val="21"/>
        </w:numPr>
        <w:tabs>
          <w:tab w:val="left" w:pos="0"/>
          <w:tab w:val="left" w:pos="284"/>
          <w:tab w:val="left" w:pos="360"/>
          <w:tab w:val="left" w:pos="567"/>
          <w:tab w:val="left" w:pos="993"/>
        </w:tabs>
        <w:spacing w:after="120" w:line="276" w:lineRule="auto"/>
        <w:ind w:left="0" w:right="0" w:firstLine="720"/>
        <w:rPr>
          <w:rFonts w:ascii="Times New Roman" w:eastAsia="Times New Roman" w:hAnsi="Times New Roman" w:cs="Times New Roman"/>
          <w:color w:val="202124"/>
          <w:sz w:val="24"/>
          <w:szCs w:val="24"/>
          <w:lang w:val="ro-RO"/>
        </w:rPr>
      </w:pPr>
      <w:r w:rsidRPr="00BC7112">
        <w:rPr>
          <w:rFonts w:ascii="Times New Roman" w:eastAsia="Times New Roman" w:hAnsi="Times New Roman" w:cs="Times New Roman"/>
          <w:color w:val="202124"/>
          <w:sz w:val="24"/>
          <w:szCs w:val="24"/>
          <w:lang w:val="ro-RO"/>
        </w:rPr>
        <w:t>comunică, atunci când există, strategiile și măsurile de atenuare, în coordonare cu echipele CSIRT relevante din Republica Moldova;</w:t>
      </w:r>
    </w:p>
    <w:p w14:paraId="44D83853" w14:textId="58632A71" w:rsidR="00BC7112" w:rsidRPr="00BC7112" w:rsidRDefault="00BC7112" w:rsidP="00EF2BDD">
      <w:pPr>
        <w:pStyle w:val="ListParagraph"/>
        <w:numPr>
          <w:ilvl w:val="0"/>
          <w:numId w:val="21"/>
        </w:numPr>
        <w:tabs>
          <w:tab w:val="left" w:pos="0"/>
          <w:tab w:val="left" w:pos="284"/>
          <w:tab w:val="left" w:pos="360"/>
          <w:tab w:val="left" w:pos="567"/>
          <w:tab w:val="left" w:pos="993"/>
        </w:tabs>
        <w:spacing w:after="120" w:line="276" w:lineRule="auto"/>
        <w:ind w:left="0" w:right="0" w:firstLine="720"/>
        <w:rPr>
          <w:rFonts w:ascii="Times New Roman" w:eastAsia="Times New Roman" w:hAnsi="Times New Roman" w:cs="Times New Roman"/>
          <w:color w:val="202124"/>
          <w:sz w:val="24"/>
          <w:szCs w:val="24"/>
          <w:lang w:val="ro-RO"/>
        </w:rPr>
      </w:pPr>
      <w:r w:rsidRPr="00BC7112">
        <w:rPr>
          <w:rFonts w:ascii="Times New Roman" w:eastAsia="Times New Roman" w:hAnsi="Times New Roman" w:cs="Times New Roman"/>
          <w:color w:val="202124"/>
          <w:sz w:val="24"/>
          <w:szCs w:val="24"/>
          <w:lang w:val="ro-RO"/>
        </w:rPr>
        <w:t>transmite informațiile unei echipe CSIRT din partea contractantă în care a fost raportată vulnerabilitatea necorectată exploatată activ.</w:t>
      </w:r>
    </w:p>
    <w:p w14:paraId="43421557" w14:textId="18854046" w:rsidR="00BC7112" w:rsidRPr="00BC7112" w:rsidRDefault="00BC711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 xml:space="preserve">În cazul în care </w:t>
      </w:r>
      <w:r w:rsidR="00DC0F52">
        <w:rPr>
          <w:rFonts w:ascii="Times New Roman" w:hAnsi="Times New Roman" w:cs="Times New Roman"/>
          <w:sz w:val="24"/>
          <w:szCs w:val="24"/>
          <w:lang w:val="ro-RO"/>
        </w:rPr>
        <w:t>ANRE</w:t>
      </w:r>
      <w:r w:rsidRPr="00BC7112">
        <w:rPr>
          <w:rFonts w:ascii="Times New Roman" w:hAnsi="Times New Roman" w:cs="Times New Roman"/>
          <w:sz w:val="24"/>
          <w:szCs w:val="24"/>
          <w:lang w:val="ro-RO"/>
        </w:rPr>
        <w:t xml:space="preserve"> ia cunoștință de o vulnerabilitate necorectată fără dovezi privind exploatarea activă a acesteia, aceasta se coordonează, fără întârzieri nejustificate, cu ASC în scopul divulgării coordonate a vulnerabilităților.</w:t>
      </w:r>
    </w:p>
    <w:p w14:paraId="084C860B" w14:textId="77777777" w:rsidR="00BC7112" w:rsidRPr="00BC7112" w:rsidRDefault="00BC711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În cazul în care ASC primește informații privind amenințări cibernetice de la una sau mai multe entități cu impact ridicat sau cu impact critic potrivit prezentului Cod, aceasta diseminează informațiile respective sau orice alte informații relevante pentru prevenirea, detectarea, răspunsul sau atenuarea riscului asociat către entitățile cu impact critic și entitățile cu impact ridicat din Republica Moldova și, după caz, către toate echipele CSIRT vizate și punctul unic de contact național, fără întârzieri nejustificate și în cel mult 4 ore de la primirea informațiilor.</w:t>
      </w:r>
      <w:r w:rsidRPr="00BC7112">
        <w:rPr>
          <w:lang w:val="ro-RO"/>
        </w:rPr>
        <w:t xml:space="preserve"> </w:t>
      </w:r>
      <w:r w:rsidRPr="00BC7112">
        <w:rPr>
          <w:rFonts w:ascii="Times New Roman" w:hAnsi="Times New Roman" w:cs="Times New Roman"/>
          <w:sz w:val="24"/>
          <w:szCs w:val="24"/>
          <w:lang w:val="ro-RO"/>
        </w:rPr>
        <w:t>În cazul în care Agenția ia cunoștință de informații privind amenințări cibernetice de la una sau mai multe entități cu impact ridicat sau cu impact critic, aceasta transmite informațiile ASC.</w:t>
      </w:r>
    </w:p>
    <w:p w14:paraId="650A0431" w14:textId="77777777" w:rsidR="00BC7112" w:rsidRPr="00BC7112" w:rsidRDefault="00BC711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Autoritățile competente pot delega integral sau parțial responsabilitățile prevăzute pentru vulnerabilitățile necorectate exploatate activ și pentru divulgarea coordonată a vulnerabilităților, cu privire la una sau mai multe entități cu impact ridicat sau cu impact critic care își desfășoară activitatea în mai multe părți contractante, unei alte autorități competente din una dintre părțile contractante respective, în urma unui acord între autoritățile competente vizate.</w:t>
      </w:r>
    </w:p>
    <w:p w14:paraId="5B17C2CC" w14:textId="5DE902C4" w:rsidR="00825F38" w:rsidRPr="00BC7112" w:rsidRDefault="00BC7112" w:rsidP="00EF2BDD">
      <w:pPr>
        <w:numPr>
          <w:ilvl w:val="0"/>
          <w:numId w:val="1"/>
        </w:numPr>
        <w:tabs>
          <w:tab w:val="left" w:pos="0"/>
          <w:tab w:val="left" w:pos="284"/>
          <w:tab w:val="left" w:pos="360"/>
          <w:tab w:val="left" w:pos="567"/>
          <w:tab w:val="left" w:pos="993"/>
        </w:tabs>
        <w:spacing w:after="120" w:line="276" w:lineRule="auto"/>
        <w:ind w:left="0" w:right="0" w:firstLine="720"/>
        <w:rPr>
          <w:rFonts w:ascii="Times New Roman" w:hAnsi="Times New Roman" w:cs="Times New Roman"/>
          <w:sz w:val="24"/>
          <w:szCs w:val="24"/>
          <w:lang w:val="ro-RO"/>
        </w:rPr>
      </w:pPr>
      <w:r w:rsidRPr="00BC7112">
        <w:rPr>
          <w:rFonts w:ascii="Times New Roman" w:hAnsi="Times New Roman" w:cs="Times New Roman"/>
          <w:sz w:val="24"/>
          <w:szCs w:val="24"/>
          <w:lang w:val="ro-RO"/>
        </w:rPr>
        <w:t>Autoritățile competente adoptă și aplică metodologia scalei de clasificare a atacurilor cibernetice elaborată de ENTSO-E și acordă atenția cuvenită studiului de fezabilitate privind posibilitatea și costurile financiare necesare dezvoltării unui instrument comun care să permită tuturor entităților să facă schimb de informații cu autoritățile naționale relevante.</w:t>
      </w:r>
      <w:r w:rsidR="0009150C" w:rsidRPr="00BC7112">
        <w:rPr>
          <w:rFonts w:ascii="Times New Roman" w:hAnsi="Times New Roman" w:cs="Times New Roman"/>
          <w:sz w:val="24"/>
          <w:szCs w:val="24"/>
          <w:lang w:val="ro-RO"/>
        </w:rPr>
        <w:t xml:space="preserve"> </w:t>
      </w:r>
    </w:p>
    <w:p w14:paraId="3998EA98" w14:textId="77777777" w:rsidR="00825F38" w:rsidRPr="00906BC8" w:rsidRDefault="00825F38" w:rsidP="00894DF4">
      <w:pPr>
        <w:tabs>
          <w:tab w:val="left" w:pos="0"/>
          <w:tab w:val="left" w:pos="284"/>
        </w:tabs>
        <w:spacing w:after="120" w:line="240" w:lineRule="auto"/>
        <w:ind w:left="0" w:right="0" w:firstLine="426"/>
        <w:jc w:val="center"/>
        <w:rPr>
          <w:rFonts w:ascii="Times New Roman" w:hAnsi="Times New Roman" w:cs="Times New Roman"/>
          <w:sz w:val="24"/>
          <w:szCs w:val="24"/>
          <w:lang w:val="ro-RO"/>
        </w:rPr>
      </w:pPr>
    </w:p>
    <w:p w14:paraId="6A66CD0A" w14:textId="77777777" w:rsidR="00894DF4" w:rsidRPr="00894DF4" w:rsidRDefault="00894DF4" w:rsidP="00894DF4">
      <w:pPr>
        <w:pStyle w:val="Heading2"/>
        <w:spacing w:line="276" w:lineRule="auto"/>
      </w:pPr>
      <w:r w:rsidRPr="00894DF4">
        <w:t>Secțiunea 2</w:t>
      </w:r>
    </w:p>
    <w:p w14:paraId="04D4EEA6" w14:textId="3D56D6F3" w:rsidR="00894DF4" w:rsidRPr="002C0DEE" w:rsidRDefault="002C0DEE" w:rsidP="00894DF4">
      <w:pPr>
        <w:pStyle w:val="Heading2"/>
        <w:spacing w:line="276" w:lineRule="auto"/>
      </w:pPr>
      <w:r w:rsidRPr="002C0DEE">
        <w:rPr>
          <w:bCs/>
        </w:rPr>
        <w:t>Rolul entităților cu impact ridicat și cu impact critic în privința schimbului de informații</w:t>
      </w:r>
    </w:p>
    <w:p w14:paraId="1D03A9C5" w14:textId="6C1338EE" w:rsidR="00894DF4" w:rsidRPr="00894DF4" w:rsidRDefault="00894DF4" w:rsidP="00EF2BDD">
      <w:pPr>
        <w:pStyle w:val="ListParagraph"/>
        <w:numPr>
          <w:ilvl w:val="0"/>
          <w:numId w:val="1"/>
        </w:numPr>
        <w:spacing w:after="0" w:line="276" w:lineRule="auto"/>
        <w:ind w:left="-90" w:right="0" w:firstLine="810"/>
        <w:rPr>
          <w:rFonts w:ascii="Times New Roman" w:hAnsi="Times New Roman" w:cs="Times New Roman"/>
          <w:sz w:val="24"/>
          <w:szCs w:val="24"/>
          <w:lang w:val="ro-RO"/>
        </w:rPr>
      </w:pPr>
      <w:r w:rsidRPr="00894DF4">
        <w:rPr>
          <w:rFonts w:ascii="Times New Roman" w:hAnsi="Times New Roman" w:cs="Times New Roman"/>
          <w:sz w:val="24"/>
          <w:szCs w:val="24"/>
          <w:lang w:val="ro-RO"/>
        </w:rPr>
        <w:t>Fiecare entitate cu impact ridicat și fiecare entitate cu impact critic:</w:t>
      </w:r>
    </w:p>
    <w:p w14:paraId="35B3196F" w14:textId="1BC13B1B" w:rsidR="00894DF4" w:rsidRPr="00894DF4" w:rsidRDefault="00894DF4" w:rsidP="00EF2BDD">
      <w:pPr>
        <w:pStyle w:val="ListParagraph"/>
        <w:numPr>
          <w:ilvl w:val="1"/>
          <w:numId w:val="1"/>
        </w:numPr>
        <w:spacing w:after="0" w:line="276" w:lineRule="auto"/>
        <w:ind w:left="0" w:right="0" w:firstLine="720"/>
        <w:rPr>
          <w:rFonts w:ascii="Times New Roman" w:hAnsi="Times New Roman" w:cs="Times New Roman"/>
          <w:sz w:val="24"/>
          <w:szCs w:val="24"/>
          <w:lang w:val="ro-RO"/>
        </w:rPr>
      </w:pPr>
      <w:r w:rsidRPr="00894DF4">
        <w:rPr>
          <w:rFonts w:ascii="Times New Roman" w:hAnsi="Times New Roman" w:cs="Times New Roman"/>
          <w:sz w:val="24"/>
          <w:szCs w:val="24"/>
          <w:lang w:val="ro-RO"/>
        </w:rPr>
        <w:t xml:space="preserve">stabilește, pentru toate activele din perimetrul său de securitate cibernetică determinat potrivit pct. </w:t>
      </w:r>
      <w:r w:rsidR="00045C5A" w:rsidRPr="00045C5A">
        <w:rPr>
          <w:rFonts w:ascii="Times New Roman" w:hAnsi="Times New Roman" w:cs="Times New Roman"/>
          <w:sz w:val="24"/>
          <w:szCs w:val="24"/>
        </w:rPr>
        <w:t xml:space="preserve">53.3.3 </w:t>
      </w:r>
      <w:proofErr w:type="gramStart"/>
      <w:r w:rsidR="00045C5A" w:rsidRPr="00045C5A">
        <w:rPr>
          <w:rFonts w:ascii="Times New Roman" w:hAnsi="Times New Roman" w:cs="Times New Roman"/>
          <w:sz w:val="24"/>
          <w:szCs w:val="24"/>
        </w:rPr>
        <w:t>lit</w:t>
      </w:r>
      <w:proofErr w:type="gramEnd"/>
      <w:r w:rsidR="00045C5A" w:rsidRPr="00045C5A">
        <w:rPr>
          <w:rFonts w:ascii="Times New Roman" w:hAnsi="Times New Roman" w:cs="Times New Roman"/>
          <w:sz w:val="24"/>
          <w:szCs w:val="24"/>
        </w:rPr>
        <w:t>. d)</w:t>
      </w:r>
      <w:r w:rsidRPr="00894DF4">
        <w:rPr>
          <w:rFonts w:ascii="Times New Roman" w:hAnsi="Times New Roman" w:cs="Times New Roman"/>
          <w:sz w:val="24"/>
          <w:szCs w:val="24"/>
          <w:lang w:val="ro-RO"/>
        </w:rPr>
        <w:t>, cel puțin capacitățile unui centru de operațiuni de securitate cibernetică (CSOC), pentru:</w:t>
      </w:r>
    </w:p>
    <w:p w14:paraId="67464844" w14:textId="4E9273B3" w:rsidR="00894DF4" w:rsidRPr="00894DF4" w:rsidRDefault="00894DF4" w:rsidP="00EF2BDD">
      <w:pPr>
        <w:pStyle w:val="pdq2pgselectionanchorcontainer"/>
        <w:numPr>
          <w:ilvl w:val="0"/>
          <w:numId w:val="22"/>
        </w:numPr>
        <w:spacing w:after="0" w:afterAutospacing="0" w:line="276" w:lineRule="auto"/>
        <w:ind w:left="0" w:firstLine="720"/>
        <w:jc w:val="both"/>
        <w:rPr>
          <w:lang w:val="ro-RO"/>
        </w:rPr>
      </w:pPr>
      <w:r w:rsidRPr="00894DF4">
        <w:rPr>
          <w:lang w:val="ro-RO"/>
        </w:rPr>
        <w:lastRenderedPageBreak/>
        <w:t>a asigura că rețelele, sistemele informatice și aplicațiile relevante furnizează jurnale de securitate pentru monitorizarea securității, care permit detectarea anomaliilor și colectarea informațiilor privind atacurile cibernetice;</w:t>
      </w:r>
    </w:p>
    <w:p w14:paraId="0E4F3E62" w14:textId="558AC38E" w:rsidR="00894DF4" w:rsidRPr="00894DF4" w:rsidRDefault="00894DF4" w:rsidP="00EF2BDD">
      <w:pPr>
        <w:pStyle w:val="NormalWeb"/>
        <w:numPr>
          <w:ilvl w:val="0"/>
          <w:numId w:val="22"/>
        </w:numPr>
        <w:spacing w:after="0" w:afterAutospacing="0" w:line="276" w:lineRule="auto"/>
        <w:ind w:left="0" w:firstLine="720"/>
        <w:jc w:val="both"/>
        <w:rPr>
          <w:lang w:val="ro-RO"/>
        </w:rPr>
      </w:pPr>
      <w:r w:rsidRPr="00894DF4">
        <w:rPr>
          <w:lang w:val="ro-RO"/>
        </w:rPr>
        <w:t>efectuarea monitorizării securității, inclusiv detectarea intruziunilor și evaluarea vulnerabilităților rețelelor și sistemelor informatice;</w:t>
      </w:r>
    </w:p>
    <w:p w14:paraId="1118FBBD" w14:textId="26462BF4" w:rsidR="00894DF4" w:rsidRPr="00894DF4" w:rsidRDefault="00894DF4" w:rsidP="00EF2BDD">
      <w:pPr>
        <w:pStyle w:val="NormalWeb"/>
        <w:numPr>
          <w:ilvl w:val="0"/>
          <w:numId w:val="22"/>
        </w:numPr>
        <w:spacing w:after="0" w:afterAutospacing="0" w:line="276" w:lineRule="auto"/>
        <w:ind w:left="0" w:firstLine="720"/>
        <w:jc w:val="both"/>
        <w:rPr>
          <w:lang w:val="ro-RO"/>
        </w:rPr>
      </w:pPr>
      <w:r w:rsidRPr="00894DF4">
        <w:rPr>
          <w:lang w:val="ro-RO"/>
        </w:rPr>
        <w:t>analizarea și, după caz, întreprinderea tuturor măsurilor necesare, în limita responsabilităților și competențelor sale, pentru protejarea entității;</w:t>
      </w:r>
    </w:p>
    <w:p w14:paraId="067E35BD" w14:textId="20EF67BA" w:rsidR="00894DF4" w:rsidRPr="00894DF4" w:rsidRDefault="00894DF4" w:rsidP="00EF2BDD">
      <w:pPr>
        <w:pStyle w:val="NormalWeb"/>
        <w:numPr>
          <w:ilvl w:val="0"/>
          <w:numId w:val="22"/>
        </w:numPr>
        <w:spacing w:before="0" w:beforeAutospacing="0" w:after="0" w:afterAutospacing="0" w:line="276" w:lineRule="auto"/>
        <w:ind w:left="0" w:firstLine="720"/>
        <w:jc w:val="both"/>
        <w:rPr>
          <w:lang w:val="ro-RO"/>
        </w:rPr>
      </w:pPr>
      <w:r w:rsidRPr="00894DF4">
        <w:rPr>
          <w:lang w:val="ro-RO"/>
        </w:rPr>
        <w:t>participarea la colectarea și schimbul de informații prevăzute în prezenta secțiune;</w:t>
      </w:r>
    </w:p>
    <w:p w14:paraId="72C92238" w14:textId="223FC75A" w:rsidR="00894DF4" w:rsidRPr="00894DF4" w:rsidRDefault="00894DF4" w:rsidP="00EF2BDD">
      <w:pPr>
        <w:pStyle w:val="NormalWeb"/>
        <w:numPr>
          <w:ilvl w:val="1"/>
          <w:numId w:val="1"/>
        </w:numPr>
        <w:spacing w:before="0" w:beforeAutospacing="0" w:after="0" w:afterAutospacing="0" w:line="276" w:lineRule="auto"/>
        <w:ind w:left="0" w:firstLine="720"/>
        <w:jc w:val="both"/>
        <w:rPr>
          <w:lang w:val="ro-RO"/>
        </w:rPr>
      </w:pPr>
      <w:r w:rsidRPr="00894DF4">
        <w:rPr>
          <w:lang w:val="ro-RO"/>
        </w:rPr>
        <w:t xml:space="preserve">are dreptul să achiziționeze, integral sau parțial, capacitățile prevăzute la </w:t>
      </w:r>
      <w:r w:rsidR="00306F1E">
        <w:rPr>
          <w:lang w:val="ro-RO"/>
        </w:rPr>
        <w:t>pct. 93.1.</w:t>
      </w:r>
      <w:r w:rsidRPr="00894DF4">
        <w:rPr>
          <w:lang w:val="ro-RO"/>
        </w:rPr>
        <w:t xml:space="preserve"> prin intermediul furnizorilor de servicii de securitate gestionate (MSSP), rămânând responsabilă pentru activitatea acestora și supraveghind serviciile prestate;</w:t>
      </w:r>
    </w:p>
    <w:p w14:paraId="40B94F98" w14:textId="7465715C" w:rsidR="00894DF4" w:rsidRPr="00894DF4" w:rsidRDefault="00894DF4" w:rsidP="00EF2BDD">
      <w:pPr>
        <w:pStyle w:val="NormalWeb"/>
        <w:numPr>
          <w:ilvl w:val="1"/>
          <w:numId w:val="1"/>
        </w:numPr>
        <w:spacing w:after="0" w:afterAutospacing="0" w:line="276" w:lineRule="auto"/>
        <w:ind w:left="0" w:firstLine="720"/>
        <w:jc w:val="both"/>
        <w:rPr>
          <w:lang w:val="ro-RO"/>
        </w:rPr>
      </w:pPr>
      <w:r w:rsidRPr="00894DF4">
        <w:rPr>
          <w:lang w:val="ro-RO"/>
        </w:rPr>
        <w:t>desemnează un punct unic de contact la nivelul entității în scopul schimbului de informații.</w:t>
      </w:r>
    </w:p>
    <w:p w14:paraId="7BF979B2" w14:textId="25FDF201" w:rsidR="00894DF4" w:rsidRPr="00306F1E" w:rsidRDefault="00306F1E" w:rsidP="00EF2BDD">
      <w:pPr>
        <w:pStyle w:val="NormalWeb"/>
        <w:numPr>
          <w:ilvl w:val="0"/>
          <w:numId w:val="1"/>
        </w:numPr>
        <w:spacing w:after="0" w:afterAutospacing="0" w:line="276" w:lineRule="auto"/>
        <w:ind w:left="0" w:firstLine="720"/>
        <w:jc w:val="both"/>
        <w:rPr>
          <w:lang w:val="ro-RO"/>
        </w:rPr>
      </w:pPr>
      <w:r w:rsidRPr="00306F1E">
        <w:rPr>
          <w:lang w:val="ro-RO"/>
        </w:rPr>
        <w:t>Fiecare entitate cu impact ridicat și fiecare entitate cu impact critic poate lua în considerare orientările neobligatorii emise de ENISA privind instituirea capacităților prevăzute la pct. 93 sau subcontractarea acestora către furnizori de servicii de securitate gestionate (MSSP).</w:t>
      </w:r>
    </w:p>
    <w:p w14:paraId="53CDB51B" w14:textId="0DCC3ADE" w:rsidR="00894DF4" w:rsidRPr="00894DF4" w:rsidRDefault="00894DF4" w:rsidP="00EF2BDD">
      <w:pPr>
        <w:pStyle w:val="NormalWeb"/>
        <w:numPr>
          <w:ilvl w:val="0"/>
          <w:numId w:val="1"/>
        </w:numPr>
        <w:spacing w:after="0" w:afterAutospacing="0" w:line="276" w:lineRule="auto"/>
        <w:ind w:left="0" w:firstLine="720"/>
        <w:jc w:val="both"/>
        <w:rPr>
          <w:lang w:val="ro-RO"/>
        </w:rPr>
      </w:pPr>
      <w:r w:rsidRPr="00894DF4">
        <w:rPr>
          <w:lang w:val="ro-RO"/>
        </w:rPr>
        <w:t>Fiecare entitate cu impact ridicat și fiecare entitate cu impact critic comunică echipei CSIRT și ANRE informațiile relevante referitoare la un atac cibernetic raportabil, fără întârzieri nejustificate și în termen de cel mult 4 ore din momentul în care ia cunoștință că incidentul este raportabil.</w:t>
      </w:r>
    </w:p>
    <w:p w14:paraId="1A574D62" w14:textId="0D8B95AE" w:rsidR="00894DF4" w:rsidRPr="00306F1E" w:rsidRDefault="00306F1E" w:rsidP="00EF2BDD">
      <w:pPr>
        <w:pStyle w:val="NormalWeb"/>
        <w:numPr>
          <w:ilvl w:val="0"/>
          <w:numId w:val="1"/>
        </w:numPr>
        <w:spacing w:after="0" w:afterAutospacing="0" w:line="276" w:lineRule="auto"/>
        <w:ind w:left="0" w:firstLine="720"/>
        <w:jc w:val="both"/>
        <w:rPr>
          <w:lang w:val="ro-RO"/>
        </w:rPr>
      </w:pPr>
      <w:r w:rsidRPr="00306F1E">
        <w:rPr>
          <w:lang w:val="ro-RO"/>
        </w:rPr>
        <w:t xml:space="preserve">Informațiile referitoare la un atac cibernetic se consideră raportabile atunci când entitatea afectată evaluează atacul cibernetic ca având un nivel de </w:t>
      </w:r>
      <w:proofErr w:type="spellStart"/>
      <w:r w:rsidRPr="00306F1E">
        <w:rPr>
          <w:lang w:val="ro-RO"/>
        </w:rPr>
        <w:t>criticitate</w:t>
      </w:r>
      <w:proofErr w:type="spellEnd"/>
      <w:r w:rsidRPr="00306F1E">
        <w:rPr>
          <w:lang w:val="ro-RO"/>
        </w:rPr>
        <w:t xml:space="preserve"> cuprins între „ridicat” și „critic”, potrivit metodologiei scalei de clasificare a atacurilor cibernetice prevăzute la pct. 92. Punctul unic de contact desemnat potrivit pct. 93.3 comunică clasificarea incidentului.</w:t>
      </w:r>
    </w:p>
    <w:p w14:paraId="241799B0" w14:textId="157DBFF9" w:rsidR="00894DF4" w:rsidRPr="00894DF4" w:rsidRDefault="00894DF4" w:rsidP="00EF2BDD">
      <w:pPr>
        <w:pStyle w:val="NormalWeb"/>
        <w:numPr>
          <w:ilvl w:val="0"/>
          <w:numId w:val="1"/>
        </w:numPr>
        <w:spacing w:after="0" w:afterAutospacing="0" w:line="276" w:lineRule="auto"/>
        <w:ind w:left="0" w:firstLine="720"/>
        <w:jc w:val="both"/>
        <w:rPr>
          <w:lang w:val="ro-RO"/>
        </w:rPr>
      </w:pPr>
      <w:r w:rsidRPr="00894DF4">
        <w:rPr>
          <w:lang w:val="ro-RO"/>
        </w:rPr>
        <w:t>În cazul în care o entitate cu impact critic sau o entitate cu impact ridicat notifică echipei CSIRT informații relevante privind vulnerabilități necorectate exploatate activ, aceasta poate transmite informațiile ANRE. Având în vedere nivelul de sensibilitate al informațiilor notificate, echipa CSIRT poate refuza transmiterea informațiilor sau poate întârzia transmiterea acestora din motive justificate legate de securitatea cibernetică.</w:t>
      </w:r>
    </w:p>
    <w:p w14:paraId="22619A46" w14:textId="3F970C48" w:rsidR="00894DF4" w:rsidRPr="00894DF4" w:rsidRDefault="00894DF4" w:rsidP="00EF2BDD">
      <w:pPr>
        <w:pStyle w:val="NormalWeb"/>
        <w:numPr>
          <w:ilvl w:val="0"/>
          <w:numId w:val="1"/>
        </w:numPr>
        <w:spacing w:before="0" w:beforeAutospacing="0" w:after="0" w:afterAutospacing="0" w:line="276" w:lineRule="auto"/>
        <w:ind w:left="0" w:firstLine="720"/>
        <w:jc w:val="both"/>
        <w:rPr>
          <w:lang w:val="ro-RO"/>
        </w:rPr>
      </w:pPr>
      <w:r w:rsidRPr="00894DF4">
        <w:rPr>
          <w:lang w:val="ro-RO"/>
        </w:rPr>
        <w:t>Fiecare entitate cu impact critic și fiecare entitate cu impact ridicat furnizează, fără întârzieri nejustificate, echipei CSIRT orice informații referitoare la o amenințare cibernetică raportabilă care poate avea efecte transfrontaliere. Informațiile referitoare la o amenințare cibernetică se consideră raportabile atunci când este îndeplinită cel puțin una dintre următoarele condiții:</w:t>
      </w:r>
    </w:p>
    <w:p w14:paraId="4782B00D" w14:textId="2DF415F5" w:rsidR="00894DF4" w:rsidRPr="00894DF4" w:rsidRDefault="00894DF4" w:rsidP="00EF2BDD">
      <w:pPr>
        <w:pStyle w:val="pdq2pgselectionanchorcontainer"/>
        <w:numPr>
          <w:ilvl w:val="0"/>
          <w:numId w:val="23"/>
        </w:numPr>
        <w:spacing w:before="0" w:beforeAutospacing="0" w:after="0" w:afterAutospacing="0" w:line="276" w:lineRule="auto"/>
        <w:ind w:left="0" w:firstLine="630"/>
        <w:jc w:val="both"/>
        <w:rPr>
          <w:lang w:val="ro-RO"/>
        </w:rPr>
      </w:pPr>
      <w:r w:rsidRPr="00894DF4">
        <w:rPr>
          <w:lang w:val="ro-RO"/>
        </w:rPr>
        <w:t>furnizează informații relevante pentru alte entități cu impact critic și entități cu impact ridicat în scopul prevenirii, detectării, răspunsului sau atenuării impactului riscului;</w:t>
      </w:r>
    </w:p>
    <w:p w14:paraId="7BA8BD62" w14:textId="2A36D14E" w:rsidR="00894DF4" w:rsidRDefault="00894DF4" w:rsidP="00EF2BDD">
      <w:pPr>
        <w:pStyle w:val="NormalWeb"/>
        <w:numPr>
          <w:ilvl w:val="0"/>
          <w:numId w:val="23"/>
        </w:numPr>
        <w:spacing w:before="0" w:beforeAutospacing="0" w:after="0" w:afterAutospacing="0" w:line="276" w:lineRule="auto"/>
        <w:ind w:left="0" w:firstLine="630"/>
        <w:jc w:val="both"/>
        <w:rPr>
          <w:lang w:val="ro-RO"/>
        </w:rPr>
      </w:pPr>
      <w:r w:rsidRPr="00894DF4">
        <w:rPr>
          <w:lang w:val="ro-RO"/>
        </w:rPr>
        <w:t xml:space="preserve">tehnicile, tacticile și procedurile identificate în contextul unui atac conduc la informații precum adrese URL compromise, adrese IP compromise, valori </w:t>
      </w:r>
      <w:proofErr w:type="spellStart"/>
      <w:r w:rsidRPr="00894DF4">
        <w:rPr>
          <w:lang w:val="ro-RO"/>
        </w:rPr>
        <w:t>hash</w:t>
      </w:r>
      <w:proofErr w:type="spellEnd"/>
      <w:r w:rsidRPr="00894DF4">
        <w:rPr>
          <w:lang w:val="ro-RO"/>
        </w:rPr>
        <w:t xml:space="preserve"> sau orice alte atribute utile pentru contextualizarea și corelarea atacului;</w:t>
      </w:r>
    </w:p>
    <w:p w14:paraId="13765091" w14:textId="6AC97B1C" w:rsidR="00894DF4" w:rsidRPr="00894DF4" w:rsidRDefault="00894DF4" w:rsidP="00EF2BDD">
      <w:pPr>
        <w:pStyle w:val="NormalWeb"/>
        <w:numPr>
          <w:ilvl w:val="0"/>
          <w:numId w:val="23"/>
        </w:numPr>
        <w:spacing w:before="0" w:beforeAutospacing="0" w:after="0" w:afterAutospacing="0" w:line="276" w:lineRule="auto"/>
        <w:ind w:left="0" w:firstLine="630"/>
        <w:jc w:val="both"/>
        <w:rPr>
          <w:lang w:val="ro-RO"/>
        </w:rPr>
      </w:pPr>
      <w:r w:rsidRPr="00894DF4">
        <w:rPr>
          <w:lang w:val="ro-RO"/>
        </w:rPr>
        <w:t>amenințarea cibernetică poate fi evaluată și contextualizată suplimentar pe baza informațiilor furnizate de prestatori de servicii sau de terți care nu intră sub incidența prezentului Cod.</w:t>
      </w:r>
    </w:p>
    <w:p w14:paraId="5D4E682E" w14:textId="73E8985A" w:rsidR="00894DF4" w:rsidRPr="00894DF4" w:rsidRDefault="00894DF4" w:rsidP="00EF2BDD">
      <w:pPr>
        <w:pStyle w:val="NormalWeb"/>
        <w:numPr>
          <w:ilvl w:val="0"/>
          <w:numId w:val="1"/>
        </w:numPr>
        <w:spacing w:before="0" w:beforeAutospacing="0" w:after="0" w:afterAutospacing="0" w:line="276" w:lineRule="auto"/>
        <w:ind w:left="0" w:firstLine="720"/>
        <w:jc w:val="both"/>
        <w:rPr>
          <w:lang w:val="ro-RO"/>
        </w:rPr>
      </w:pPr>
      <w:r w:rsidRPr="00894DF4">
        <w:rPr>
          <w:lang w:val="ro-RO"/>
        </w:rPr>
        <w:lastRenderedPageBreak/>
        <w:t>La transmiterea informațiilor potrivit prezentei secțiuni, fiecare entitate cu impact critic și fiecare entitate cu impact ridicat precizează:</w:t>
      </w:r>
    </w:p>
    <w:p w14:paraId="783384FF" w14:textId="149DBCAF" w:rsidR="00894DF4" w:rsidRPr="00894DF4" w:rsidRDefault="00894DF4" w:rsidP="00EF2BDD">
      <w:pPr>
        <w:pStyle w:val="NormalWeb"/>
        <w:numPr>
          <w:ilvl w:val="1"/>
          <w:numId w:val="1"/>
        </w:numPr>
        <w:spacing w:after="0" w:afterAutospacing="0" w:line="276" w:lineRule="auto"/>
        <w:ind w:left="0" w:firstLine="720"/>
        <w:jc w:val="both"/>
        <w:rPr>
          <w:lang w:val="ro-RO"/>
        </w:rPr>
      </w:pPr>
      <w:r w:rsidRPr="00894DF4">
        <w:rPr>
          <w:lang w:val="ro-RO"/>
        </w:rPr>
        <w:t>că informațiile sunt transmise în temeiul prezentului Cod;</w:t>
      </w:r>
    </w:p>
    <w:p w14:paraId="7946AF5C" w14:textId="281338C4" w:rsidR="00894DF4" w:rsidRPr="00894DF4" w:rsidRDefault="00894DF4" w:rsidP="00EF2BDD">
      <w:pPr>
        <w:pStyle w:val="NormalWeb"/>
        <w:numPr>
          <w:ilvl w:val="1"/>
          <w:numId w:val="1"/>
        </w:numPr>
        <w:spacing w:before="0" w:beforeAutospacing="0" w:after="0" w:afterAutospacing="0" w:line="276" w:lineRule="auto"/>
        <w:ind w:left="0" w:firstLine="720"/>
        <w:jc w:val="both"/>
        <w:rPr>
          <w:lang w:val="ro-RO"/>
        </w:rPr>
      </w:pPr>
      <w:r w:rsidRPr="00894DF4">
        <w:rPr>
          <w:lang w:val="ro-RO"/>
        </w:rPr>
        <w:t>dacă informațiile se referă la:</w:t>
      </w:r>
    </w:p>
    <w:p w14:paraId="7E3DB813" w14:textId="35F32692" w:rsidR="00894DF4" w:rsidRPr="00894DF4" w:rsidRDefault="00894DF4" w:rsidP="00EF2BDD">
      <w:pPr>
        <w:pStyle w:val="pdq2pgselectionanchorcontainer"/>
        <w:numPr>
          <w:ilvl w:val="0"/>
          <w:numId w:val="24"/>
        </w:numPr>
        <w:spacing w:before="0" w:beforeAutospacing="0" w:after="0" w:afterAutospacing="0" w:line="276" w:lineRule="auto"/>
        <w:ind w:left="0" w:firstLine="720"/>
        <w:jc w:val="both"/>
        <w:rPr>
          <w:lang w:val="ro-RO"/>
        </w:rPr>
      </w:pPr>
      <w:r w:rsidRPr="00894DF4">
        <w:rPr>
          <w:lang w:val="ro-RO"/>
        </w:rPr>
        <w:t>un atac cibernetic raportabil prevăzut la pct. 9</w:t>
      </w:r>
      <w:r w:rsidR="00306F1E">
        <w:rPr>
          <w:lang w:val="ro-RO"/>
        </w:rPr>
        <w:t>5</w:t>
      </w:r>
      <w:r w:rsidRPr="00894DF4">
        <w:rPr>
          <w:lang w:val="ro-RO"/>
        </w:rPr>
        <w:t>;</w:t>
      </w:r>
    </w:p>
    <w:p w14:paraId="20CB9DA0" w14:textId="56DD973B" w:rsidR="00894DF4" w:rsidRDefault="00894DF4" w:rsidP="00EF2BDD">
      <w:pPr>
        <w:pStyle w:val="NormalWeb"/>
        <w:numPr>
          <w:ilvl w:val="0"/>
          <w:numId w:val="24"/>
        </w:numPr>
        <w:spacing w:before="0" w:beforeAutospacing="0" w:after="0" w:afterAutospacing="0" w:line="276" w:lineRule="auto"/>
        <w:ind w:left="0" w:firstLine="720"/>
        <w:jc w:val="both"/>
        <w:rPr>
          <w:lang w:val="ro-RO"/>
        </w:rPr>
      </w:pPr>
      <w:r w:rsidRPr="00894DF4">
        <w:rPr>
          <w:lang w:val="ro-RO"/>
        </w:rPr>
        <w:t>vulnerabilități necorectate exploatate activ care nu sunt cunoscute publicului, prevăzute la pct. 9</w:t>
      </w:r>
      <w:r w:rsidR="00306F1E">
        <w:rPr>
          <w:lang w:val="ro-RO"/>
        </w:rPr>
        <w:t>7</w:t>
      </w:r>
      <w:r w:rsidRPr="00894DF4">
        <w:rPr>
          <w:lang w:val="ro-RO"/>
        </w:rPr>
        <w:t>;</w:t>
      </w:r>
    </w:p>
    <w:p w14:paraId="3E6ACC2E" w14:textId="1EAF96DF" w:rsidR="00894DF4" w:rsidRPr="00EB57BC" w:rsidRDefault="00894DF4" w:rsidP="00EF2BDD">
      <w:pPr>
        <w:pStyle w:val="NormalWeb"/>
        <w:numPr>
          <w:ilvl w:val="0"/>
          <w:numId w:val="24"/>
        </w:numPr>
        <w:spacing w:before="0" w:beforeAutospacing="0" w:after="0" w:afterAutospacing="0" w:line="276" w:lineRule="auto"/>
        <w:ind w:left="0" w:firstLine="720"/>
        <w:jc w:val="both"/>
        <w:rPr>
          <w:lang w:val="ro-RO"/>
        </w:rPr>
      </w:pPr>
      <w:r w:rsidRPr="00EB57BC">
        <w:rPr>
          <w:lang w:val="ro-RO"/>
        </w:rPr>
        <w:t>amenințare cibernetică raportabilă prevăzută la pct. 9</w:t>
      </w:r>
      <w:r w:rsidR="00306F1E">
        <w:rPr>
          <w:lang w:val="ro-RO"/>
        </w:rPr>
        <w:t>8</w:t>
      </w:r>
      <w:r w:rsidRPr="00EB57BC">
        <w:rPr>
          <w:lang w:val="ro-RO"/>
        </w:rPr>
        <w:t>;</w:t>
      </w:r>
    </w:p>
    <w:p w14:paraId="12AA35C9" w14:textId="7C0A356A" w:rsidR="00894DF4" w:rsidRPr="00894DF4" w:rsidRDefault="00894DF4" w:rsidP="00EF2BDD">
      <w:pPr>
        <w:pStyle w:val="NormalWeb"/>
        <w:numPr>
          <w:ilvl w:val="1"/>
          <w:numId w:val="1"/>
        </w:numPr>
        <w:spacing w:before="0" w:beforeAutospacing="0" w:after="0" w:afterAutospacing="0" w:line="276" w:lineRule="auto"/>
        <w:ind w:left="0" w:firstLine="720"/>
        <w:jc w:val="both"/>
        <w:rPr>
          <w:lang w:val="ro-RO"/>
        </w:rPr>
      </w:pPr>
      <w:r w:rsidRPr="00894DF4">
        <w:rPr>
          <w:lang w:val="ro-RO"/>
        </w:rPr>
        <w:t xml:space="preserve">în cazul unui atac cibernetic raportabil, nivelul atacului cibernetic stabilit potrivit metodologiei scalei de clasificare a atacurilor cibernetice, precum și informațiile care au condus la această clasificare, inclusiv cel puțin nivelul de </w:t>
      </w:r>
      <w:proofErr w:type="spellStart"/>
      <w:r w:rsidRPr="00894DF4">
        <w:rPr>
          <w:lang w:val="ro-RO"/>
        </w:rPr>
        <w:t>criticitate</w:t>
      </w:r>
      <w:proofErr w:type="spellEnd"/>
      <w:r w:rsidRPr="00894DF4">
        <w:rPr>
          <w:lang w:val="ro-RO"/>
        </w:rPr>
        <w:t xml:space="preserve"> al atacului cibernetic.</w:t>
      </w:r>
    </w:p>
    <w:p w14:paraId="029F5257" w14:textId="2FA5A149" w:rsidR="00894DF4" w:rsidRDefault="00894DF4" w:rsidP="00EF2BDD">
      <w:pPr>
        <w:pStyle w:val="NormalWeb"/>
        <w:numPr>
          <w:ilvl w:val="0"/>
          <w:numId w:val="1"/>
        </w:numPr>
        <w:spacing w:after="0" w:afterAutospacing="0" w:line="276" w:lineRule="auto"/>
        <w:ind w:left="0" w:firstLine="720"/>
        <w:jc w:val="both"/>
        <w:rPr>
          <w:lang w:val="ro-RO"/>
        </w:rPr>
      </w:pPr>
      <w:r w:rsidRPr="00894DF4">
        <w:rPr>
          <w:lang w:val="ro-RO"/>
        </w:rPr>
        <w:t>Fiecare entitate cu impact critic și fiecare entitate cu impact ridicat raportează ANRE sau echipei CSIRT, identificând în mod clar informațiile specifice care urmează să fie comunicate exclusiv ANRE sau echipei CSIRT în cazurile în care schimbul de informații ar putea constitui sursa unui atac cibernetic. Fiecare entitate cu impact critic și fiecare entitate cu impact ridicat are dreptul să furnizeze echipei CSIRT competente o versiune neconfidențială a informațiilor.</w:t>
      </w:r>
    </w:p>
    <w:p w14:paraId="6C0D9160" w14:textId="77777777" w:rsidR="003A6C11" w:rsidRDefault="003A6C11" w:rsidP="003A6C11">
      <w:pPr>
        <w:pStyle w:val="NormalWeb"/>
        <w:spacing w:after="0" w:afterAutospacing="0" w:line="276" w:lineRule="auto"/>
        <w:ind w:left="720"/>
        <w:jc w:val="both"/>
        <w:rPr>
          <w:lang w:val="ro-RO"/>
        </w:rPr>
      </w:pPr>
    </w:p>
    <w:p w14:paraId="5C5B6C84" w14:textId="77777777" w:rsidR="003A6C11" w:rsidRPr="003A6C11" w:rsidRDefault="003A6C11" w:rsidP="003A6C11">
      <w:pPr>
        <w:pStyle w:val="Heading2"/>
        <w:spacing w:after="0"/>
      </w:pPr>
      <w:r w:rsidRPr="003A6C11">
        <w:t>Secțiunea 3</w:t>
      </w:r>
    </w:p>
    <w:p w14:paraId="54413887" w14:textId="5F8EFF4B" w:rsidR="003A6C11" w:rsidRPr="003A6C11" w:rsidRDefault="003A6C11" w:rsidP="003A6C11">
      <w:pPr>
        <w:pStyle w:val="NormalWeb"/>
        <w:spacing w:after="0" w:afterAutospacing="0"/>
        <w:ind w:left="720"/>
        <w:jc w:val="center"/>
        <w:rPr>
          <w:rFonts w:eastAsia="Calibri"/>
          <w:b/>
          <w:bCs/>
          <w:color w:val="050004"/>
          <w:lang w:val="ro-RO"/>
        </w:rPr>
      </w:pPr>
      <w:r w:rsidRPr="003A6C11">
        <w:rPr>
          <w:rFonts w:eastAsia="Calibri"/>
          <w:b/>
          <w:bCs/>
          <w:color w:val="050004"/>
          <w:lang w:val="ro-RO"/>
        </w:rPr>
        <w:t>Detectarea atacurilor cibernetice și gestionarea informațiilor aferente</w:t>
      </w:r>
    </w:p>
    <w:p w14:paraId="77DB0A0A" w14:textId="221867A2" w:rsidR="003A6C11" w:rsidRPr="003A6C11" w:rsidRDefault="003A6C11" w:rsidP="00EF2BDD">
      <w:pPr>
        <w:pStyle w:val="NormalWeb"/>
        <w:numPr>
          <w:ilvl w:val="0"/>
          <w:numId w:val="1"/>
        </w:numPr>
        <w:spacing w:after="0" w:afterAutospacing="0" w:line="276" w:lineRule="auto"/>
        <w:ind w:left="0" w:firstLine="720"/>
        <w:jc w:val="both"/>
        <w:rPr>
          <w:lang w:val="ro-RO"/>
        </w:rPr>
      </w:pPr>
      <w:r w:rsidRPr="003A6C11">
        <w:rPr>
          <w:lang w:val="ro-RO"/>
        </w:rPr>
        <w:t>Entitățile cu impact critic și entitățile cu impact ridicat dezvoltă capacitățile necesare pentru gestionarea atacurilor cibernetice detectate, cu sprijinul necesar din partea autorității competente relevante și a ENTSO-E. Entitățile cu impact critic și entitățile cu impact ridicat pot beneficia de sprijinul echipei CSIRT desemnate în Republica Moldova, în conformitate cu atribuțiile stabilite pentru echipele CSIRT. Aceste entități implementează procese eficiente pentru identificarea, clasificarea și răspunsul la atacurile cibernetice care afectează sau pot afecta fluxurile transfrontaliere de energie electrică, în scopul reducerii la minimum a impactului acestora.</w:t>
      </w:r>
    </w:p>
    <w:p w14:paraId="2FCD967C" w14:textId="09A4E478" w:rsidR="003A6C11" w:rsidRPr="003A6C11" w:rsidRDefault="003A6C11" w:rsidP="00EF2BDD">
      <w:pPr>
        <w:pStyle w:val="NormalWeb"/>
        <w:numPr>
          <w:ilvl w:val="0"/>
          <w:numId w:val="1"/>
        </w:numPr>
        <w:spacing w:after="0" w:afterAutospacing="0" w:line="276" w:lineRule="auto"/>
        <w:ind w:left="0" w:firstLine="720"/>
        <w:jc w:val="both"/>
        <w:rPr>
          <w:lang w:val="ro-RO"/>
        </w:rPr>
      </w:pPr>
      <w:r w:rsidRPr="003A6C11">
        <w:rPr>
          <w:lang w:val="ro-RO"/>
        </w:rPr>
        <w:t>În cazul în care un atac cibernetic afectează fluxurile transfrontaliere de energie electrică, punctele unice de contact la nivel de entitate ale entităților cu impact critic și cu impact ridicat afectate cooperează pentru schimbul de informații între acestea, sub coordonarea autorității competente a părții contractante în care atacul cibernetic a fost raportat pentru prima dată.</w:t>
      </w:r>
    </w:p>
    <w:p w14:paraId="5C1F189F" w14:textId="666434E2" w:rsidR="003A6C11" w:rsidRPr="003A6C11" w:rsidRDefault="003A6C11" w:rsidP="00EF2BDD">
      <w:pPr>
        <w:pStyle w:val="NormalWeb"/>
        <w:numPr>
          <w:ilvl w:val="0"/>
          <w:numId w:val="1"/>
        </w:numPr>
        <w:spacing w:after="0" w:afterAutospacing="0" w:line="276" w:lineRule="auto"/>
        <w:ind w:left="0" w:firstLine="720"/>
        <w:jc w:val="both"/>
        <w:rPr>
          <w:lang w:val="ro-RO"/>
        </w:rPr>
      </w:pPr>
      <w:r w:rsidRPr="003A6C11">
        <w:rPr>
          <w:lang w:val="ro-RO"/>
        </w:rPr>
        <w:t>Entitățile cu impact critic și entitățile cu impact ridicat:</w:t>
      </w:r>
    </w:p>
    <w:p w14:paraId="36529BFA" w14:textId="527DA12C" w:rsidR="003A6C11" w:rsidRPr="003A6C11" w:rsidRDefault="003A6C11" w:rsidP="00EF2BDD">
      <w:pPr>
        <w:pStyle w:val="NormalWeb"/>
        <w:numPr>
          <w:ilvl w:val="1"/>
          <w:numId w:val="1"/>
        </w:numPr>
        <w:spacing w:after="0" w:afterAutospacing="0" w:line="276" w:lineRule="auto"/>
        <w:ind w:left="0" w:firstLine="720"/>
        <w:jc w:val="both"/>
        <w:rPr>
          <w:lang w:val="ro-RO"/>
        </w:rPr>
      </w:pPr>
      <w:r w:rsidRPr="003A6C11">
        <w:rPr>
          <w:lang w:val="ro-RO"/>
        </w:rPr>
        <w:t>se asigură că propriul punct unic de contact la nivel de entitate are acces, pe baza principiului necesității de a cunoaște, la informațiile primite de la punctul unic de contact național prin intermediul autorității competente;</w:t>
      </w:r>
    </w:p>
    <w:p w14:paraId="45C53525" w14:textId="295B8A73" w:rsidR="003A6C11" w:rsidRPr="003A6C11" w:rsidRDefault="003A6C11" w:rsidP="00EF2BDD">
      <w:pPr>
        <w:pStyle w:val="NormalWeb"/>
        <w:numPr>
          <w:ilvl w:val="1"/>
          <w:numId w:val="1"/>
        </w:numPr>
        <w:spacing w:after="0" w:afterAutospacing="0" w:line="276" w:lineRule="auto"/>
        <w:ind w:left="0" w:firstLine="720"/>
        <w:jc w:val="both"/>
        <w:rPr>
          <w:lang w:val="ro-RO"/>
        </w:rPr>
      </w:pPr>
      <w:r w:rsidRPr="003A6C11">
        <w:rPr>
          <w:lang w:val="ro-RO"/>
        </w:rPr>
        <w:t>notifică autorității competente a părții contractante în care sunt stabilite și punctului unic de contact național o listă a punctelor unice de contact pentru securitate cibernetică la nivel de entitate:</w:t>
      </w:r>
    </w:p>
    <w:p w14:paraId="49C631D6" w14:textId="77777777" w:rsidR="003A6C11" w:rsidRPr="003A6C11" w:rsidRDefault="003A6C11" w:rsidP="00EF2BDD">
      <w:pPr>
        <w:pStyle w:val="NormalWeb"/>
        <w:numPr>
          <w:ilvl w:val="0"/>
          <w:numId w:val="25"/>
        </w:numPr>
        <w:spacing w:before="0" w:beforeAutospacing="0" w:after="0" w:afterAutospacing="0" w:line="276" w:lineRule="auto"/>
        <w:ind w:left="0" w:firstLine="720"/>
        <w:jc w:val="both"/>
        <w:rPr>
          <w:lang w:val="ro-RO"/>
        </w:rPr>
      </w:pPr>
      <w:r w:rsidRPr="003A6C11">
        <w:rPr>
          <w:lang w:val="ro-RO"/>
        </w:rPr>
        <w:lastRenderedPageBreak/>
        <w:t>de la care autoritatea competentă și punctul unic de contact național se pot aștepta să primească informații privind atacuri cibernetice raportabile;</w:t>
      </w:r>
    </w:p>
    <w:p w14:paraId="661686D3" w14:textId="5372A9AB" w:rsidR="003A6C11" w:rsidRPr="003A6C11" w:rsidRDefault="003A6C11" w:rsidP="00EF2BDD">
      <w:pPr>
        <w:pStyle w:val="NormalWeb"/>
        <w:numPr>
          <w:ilvl w:val="0"/>
          <w:numId w:val="25"/>
        </w:numPr>
        <w:spacing w:before="0" w:beforeAutospacing="0" w:after="0" w:afterAutospacing="0" w:line="276" w:lineRule="auto"/>
        <w:ind w:left="0" w:firstLine="720"/>
        <w:jc w:val="both"/>
        <w:rPr>
          <w:lang w:val="ro-RO"/>
        </w:rPr>
      </w:pPr>
      <w:r w:rsidRPr="003A6C11">
        <w:rPr>
          <w:lang w:val="ro-RO"/>
        </w:rPr>
        <w:t>cărora autoritățile competente și punctele unice de contact naționale le pot furniza informații;</w:t>
      </w:r>
    </w:p>
    <w:p w14:paraId="70BBD4E7" w14:textId="12E0CB8D" w:rsidR="003A6C11" w:rsidRPr="003A6C11" w:rsidRDefault="003A6C11" w:rsidP="00EF2BDD">
      <w:pPr>
        <w:pStyle w:val="NormalWeb"/>
        <w:numPr>
          <w:ilvl w:val="1"/>
          <w:numId w:val="1"/>
        </w:numPr>
        <w:spacing w:before="0" w:beforeAutospacing="0" w:after="0" w:afterAutospacing="0" w:line="276" w:lineRule="auto"/>
        <w:ind w:left="0" w:firstLine="720"/>
        <w:jc w:val="both"/>
        <w:rPr>
          <w:lang w:val="ro-RO"/>
        </w:rPr>
      </w:pPr>
      <w:r w:rsidRPr="003A6C11">
        <w:rPr>
          <w:lang w:val="ro-RO"/>
        </w:rPr>
        <w:t>instituie proceduri de gestionare a atacurilor cibernetice, inclusiv stabilirea rolurilor și responsabilităților, a sarcinilor și a măsurilor de răspuns pe baza evoluției observabile a atacului cibernetic în cadrul perimetrelor cu impact critic și cu impact ridicat;</w:t>
      </w:r>
    </w:p>
    <w:p w14:paraId="2F009B4A" w14:textId="2E03F248" w:rsidR="003A6C11" w:rsidRPr="003A6C11" w:rsidRDefault="003A6C11" w:rsidP="00EF2BDD">
      <w:pPr>
        <w:pStyle w:val="NormalWeb"/>
        <w:numPr>
          <w:ilvl w:val="1"/>
          <w:numId w:val="1"/>
        </w:numPr>
        <w:spacing w:after="0" w:afterAutospacing="0" w:line="276" w:lineRule="auto"/>
        <w:ind w:left="0" w:firstLine="720"/>
        <w:jc w:val="both"/>
        <w:rPr>
          <w:lang w:val="ro-RO"/>
        </w:rPr>
      </w:pPr>
      <w:r w:rsidRPr="003A6C11">
        <w:rPr>
          <w:lang w:val="ro-RO"/>
        </w:rPr>
        <w:t>testează procedurile generale de gestionare a atacurilor cibernetice cel puțin o dată pe an, prin testarea a cel puțin unui scenariu care afectează direct sau indirect fluxurile transfrontaliere de energie electrică.</w:t>
      </w:r>
    </w:p>
    <w:p w14:paraId="5C3B9D2C" w14:textId="085DEC1C" w:rsidR="003A6C11" w:rsidRPr="000215F6" w:rsidRDefault="003A6C11" w:rsidP="00EF2BDD">
      <w:pPr>
        <w:pStyle w:val="NormalWeb"/>
        <w:numPr>
          <w:ilvl w:val="0"/>
          <w:numId w:val="1"/>
        </w:numPr>
        <w:spacing w:after="0" w:afterAutospacing="0" w:line="276" w:lineRule="auto"/>
        <w:ind w:left="0" w:firstLine="720"/>
        <w:jc w:val="both"/>
        <w:rPr>
          <w:lang w:val="ro-RO"/>
        </w:rPr>
      </w:pPr>
      <w:r w:rsidRPr="000215F6">
        <w:rPr>
          <w:lang w:val="ro-RO"/>
        </w:rPr>
        <w:t xml:space="preserve">Testul anual poate fi realizat de entitățile cu impact critic și cu impact ridicat în cadrul exercițiilor periodice prevăzute la </w:t>
      </w:r>
      <w:r w:rsidR="00531A99" w:rsidRPr="00531A99">
        <w:t xml:space="preserve">pct. 114, 115 </w:t>
      </w:r>
      <w:proofErr w:type="spellStart"/>
      <w:r w:rsidR="00531A99" w:rsidRPr="00531A99">
        <w:t>și</w:t>
      </w:r>
      <w:proofErr w:type="spellEnd"/>
      <w:r w:rsidR="00531A99" w:rsidRPr="00531A99">
        <w:t xml:space="preserve"> 119</w:t>
      </w:r>
      <w:r w:rsidRPr="000215F6">
        <w:rPr>
          <w:lang w:val="ro-RO"/>
        </w:rPr>
        <w:t xml:space="preserve">. Orice activitate reală de răspuns la un atac cibernetic, cu o consecință clasificată cel puțin la Scala 2 potrivit metodologiei scalei de clasificare a atacurilor </w:t>
      </w:r>
      <w:r w:rsidRPr="009C6405">
        <w:rPr>
          <w:lang w:val="ro-RO"/>
        </w:rPr>
        <w:t xml:space="preserve">cibernetice prevăzute la pct. 92 </w:t>
      </w:r>
      <w:r w:rsidR="009C6405" w:rsidRPr="009C6405">
        <w:rPr>
          <w:lang w:val="ro-RO"/>
        </w:rPr>
        <w:t>și a cărei cauză principală este identificată ca fiind legată de securitatea cibernetică poate constitui testul anual al planului de răspuns la atacuri cibernetice</w:t>
      </w:r>
      <w:r w:rsidR="00516F68" w:rsidRPr="009C6405">
        <w:rPr>
          <w:lang w:val="ro-RO"/>
        </w:rPr>
        <w:t>.</w:t>
      </w:r>
    </w:p>
    <w:p w14:paraId="0CB2D155" w14:textId="444FFC58" w:rsidR="003A6C11" w:rsidRDefault="003A6C11" w:rsidP="00EF2BDD">
      <w:pPr>
        <w:pStyle w:val="NormalWeb"/>
        <w:numPr>
          <w:ilvl w:val="0"/>
          <w:numId w:val="1"/>
        </w:numPr>
        <w:spacing w:after="0" w:afterAutospacing="0" w:line="276" w:lineRule="auto"/>
        <w:ind w:left="0" w:firstLine="720"/>
        <w:jc w:val="both"/>
        <w:rPr>
          <w:lang w:val="ro-RO"/>
        </w:rPr>
      </w:pPr>
      <w:r w:rsidRPr="000215F6">
        <w:rPr>
          <w:lang w:val="ro-RO"/>
        </w:rPr>
        <w:t>Sarcinile prevăzute la pct. 101 pot fi delegate de Republica Moldova centrelor de coordonare regionale.</w:t>
      </w:r>
    </w:p>
    <w:p w14:paraId="2305E4C3" w14:textId="77777777" w:rsidR="00952C1E" w:rsidRDefault="00952C1E" w:rsidP="00952C1E">
      <w:pPr>
        <w:pStyle w:val="NormalWeb"/>
        <w:spacing w:after="0" w:afterAutospacing="0" w:line="276" w:lineRule="auto"/>
        <w:jc w:val="both"/>
        <w:rPr>
          <w:lang w:val="ro-RO"/>
        </w:rPr>
      </w:pPr>
    </w:p>
    <w:p w14:paraId="0D8899F4" w14:textId="47E642A1" w:rsidR="00952C1E" w:rsidRPr="003A6C11" w:rsidRDefault="00952C1E" w:rsidP="00952C1E">
      <w:pPr>
        <w:pStyle w:val="Heading2"/>
        <w:spacing w:after="0"/>
      </w:pPr>
      <w:r w:rsidRPr="003A6C11">
        <w:t xml:space="preserve">Secțiunea </w:t>
      </w:r>
      <w:r>
        <w:t>4</w:t>
      </w:r>
    </w:p>
    <w:p w14:paraId="3823A7CE" w14:textId="27CBFC91" w:rsidR="00952C1E" w:rsidRPr="0066335F" w:rsidRDefault="00952C1E" w:rsidP="0066335F">
      <w:pPr>
        <w:pStyle w:val="NormalWeb"/>
        <w:spacing w:after="0" w:afterAutospacing="0" w:line="276" w:lineRule="auto"/>
        <w:ind w:left="720"/>
        <w:jc w:val="center"/>
        <w:rPr>
          <w:rFonts w:eastAsia="Calibri"/>
          <w:b/>
          <w:bCs/>
          <w:color w:val="050004"/>
          <w:lang w:val="ro-RO"/>
        </w:rPr>
      </w:pPr>
      <w:r w:rsidRPr="0066335F">
        <w:rPr>
          <w:rFonts w:eastAsia="Calibri"/>
          <w:b/>
          <w:bCs/>
          <w:color w:val="050004"/>
          <w:lang w:val="ro-RO"/>
        </w:rPr>
        <w:t>Gestionarea crizelor de securitate cibernetică și planurile de gestionare și răspuns la crize</w:t>
      </w:r>
    </w:p>
    <w:p w14:paraId="737A0552" w14:textId="03A1E7B2" w:rsidR="00952C1E" w:rsidRPr="0066335F" w:rsidRDefault="00952C1E" w:rsidP="00EF2BDD">
      <w:pPr>
        <w:pStyle w:val="NormalWeb"/>
        <w:numPr>
          <w:ilvl w:val="0"/>
          <w:numId w:val="1"/>
        </w:numPr>
        <w:spacing w:after="0" w:afterAutospacing="0" w:line="276" w:lineRule="auto"/>
        <w:ind w:left="0" w:firstLine="720"/>
        <w:jc w:val="both"/>
        <w:rPr>
          <w:lang w:val="ro-RO"/>
        </w:rPr>
      </w:pPr>
      <w:r w:rsidRPr="0066335F">
        <w:rPr>
          <w:lang w:val="ro-RO"/>
        </w:rPr>
        <w:t>Atunci când ANRE stabilește că o criză a energiei electrice este legată de un atac cibernetic care are impact asupra mai multor părți contractante, autoritățile competente din părțile contractante afectate, autoritatea competentă în domeniul securității cibernetice (ASC) și autoritatea competentă pentru pregătirea la riscuri din părțile contractante afectate creează în comun un grup ad-hoc de coordonare a crizei transfrontaliere.</w:t>
      </w:r>
    </w:p>
    <w:p w14:paraId="0EBD458E" w14:textId="135BC243" w:rsidR="00952C1E" w:rsidRPr="0066335F" w:rsidRDefault="00952C1E" w:rsidP="00EF2BDD">
      <w:pPr>
        <w:pStyle w:val="NormalWeb"/>
        <w:numPr>
          <w:ilvl w:val="0"/>
          <w:numId w:val="1"/>
        </w:numPr>
        <w:spacing w:before="0" w:beforeAutospacing="0" w:after="0" w:afterAutospacing="0" w:line="276" w:lineRule="auto"/>
        <w:ind w:left="0" w:firstLine="720"/>
        <w:jc w:val="both"/>
        <w:rPr>
          <w:lang w:val="ro-RO"/>
        </w:rPr>
      </w:pPr>
      <w:r w:rsidRPr="0066335F">
        <w:rPr>
          <w:lang w:val="ro-RO"/>
        </w:rPr>
        <w:t>Grupul ad-hoc de coordonare a crizei transfrontaliere:</w:t>
      </w:r>
    </w:p>
    <w:p w14:paraId="743EE397" w14:textId="3798B7F4" w:rsidR="00952C1E" w:rsidRPr="0066335F" w:rsidRDefault="00952C1E" w:rsidP="00EF2BDD">
      <w:pPr>
        <w:pStyle w:val="pdq2pgselectionanchorcontainer"/>
        <w:numPr>
          <w:ilvl w:val="0"/>
          <w:numId w:val="26"/>
        </w:numPr>
        <w:spacing w:before="0" w:beforeAutospacing="0" w:line="276" w:lineRule="auto"/>
        <w:ind w:left="0" w:firstLine="720"/>
        <w:jc w:val="both"/>
        <w:rPr>
          <w:lang w:val="ro-RO"/>
        </w:rPr>
      </w:pPr>
      <w:r w:rsidRPr="0066335F">
        <w:rPr>
          <w:lang w:val="ro-RO"/>
        </w:rPr>
        <w:t>coordonează obținerea eficientă și diseminarea ulterioară a tuturor informațiilor relevante de securitate cibernetică către entitățile implicate în procesul de gestionare a crizei;</w:t>
      </w:r>
    </w:p>
    <w:p w14:paraId="2BAE209A" w14:textId="0CB6AC5C" w:rsidR="00952C1E" w:rsidRPr="0066335F" w:rsidRDefault="00952C1E" w:rsidP="00EF2BDD">
      <w:pPr>
        <w:pStyle w:val="NormalWeb"/>
        <w:numPr>
          <w:ilvl w:val="0"/>
          <w:numId w:val="26"/>
        </w:numPr>
        <w:spacing w:line="276" w:lineRule="auto"/>
        <w:ind w:left="0" w:firstLine="720"/>
        <w:jc w:val="both"/>
        <w:rPr>
          <w:lang w:val="ro-RO"/>
        </w:rPr>
      </w:pPr>
      <w:r w:rsidRPr="0066335F">
        <w:rPr>
          <w:lang w:val="ro-RO"/>
        </w:rPr>
        <w:t>organizează comunicarea între toate entitățile afectate de criză și autoritățile competente, în scopul reducerii suprapunerilor și creșterii eficienței analizelor și răspunsurilor tehnice pentru remedierea crizelor simultane de energie electrică având o cauză principală legată de securitatea cibernetică;</w:t>
      </w:r>
    </w:p>
    <w:p w14:paraId="52257A74" w14:textId="588058F0" w:rsidR="00952C1E" w:rsidRPr="0066335F" w:rsidRDefault="00952C1E" w:rsidP="00EF2BDD">
      <w:pPr>
        <w:pStyle w:val="NormalWeb"/>
        <w:numPr>
          <w:ilvl w:val="0"/>
          <w:numId w:val="26"/>
        </w:numPr>
        <w:spacing w:line="276" w:lineRule="auto"/>
        <w:ind w:left="0" w:firstLine="720"/>
        <w:jc w:val="both"/>
        <w:rPr>
          <w:lang w:val="ro-RO"/>
        </w:rPr>
      </w:pPr>
      <w:r w:rsidRPr="0066335F">
        <w:rPr>
          <w:lang w:val="ro-RO"/>
        </w:rPr>
        <w:t>furnizează, în cooperare cu echipele CSIRT competente, expertiza necesară, inclusiv consiliere operațională privind implementarea unor posibile măsuri de atenuare în cadrul entităților afectate de incident;</w:t>
      </w:r>
    </w:p>
    <w:p w14:paraId="261182CB" w14:textId="08834F13" w:rsidR="00952C1E" w:rsidRPr="0066335F" w:rsidRDefault="00952C1E" w:rsidP="00EF2BDD">
      <w:pPr>
        <w:pStyle w:val="NormalWeb"/>
        <w:numPr>
          <w:ilvl w:val="0"/>
          <w:numId w:val="26"/>
        </w:numPr>
        <w:spacing w:line="276" w:lineRule="auto"/>
        <w:ind w:left="0" w:firstLine="720"/>
        <w:jc w:val="both"/>
        <w:rPr>
          <w:lang w:val="ro-RO"/>
        </w:rPr>
      </w:pPr>
      <w:r w:rsidRPr="0066335F">
        <w:rPr>
          <w:lang w:val="ro-RO"/>
        </w:rPr>
        <w:t xml:space="preserve">notifică și furnizează actualizări periodice privind situația incidentului Secretariatului Comunității Energetice, Grupului de coordonare pentru securitatea aprovizionării </w:t>
      </w:r>
      <w:r w:rsidRPr="0066335F">
        <w:rPr>
          <w:lang w:val="ro-RO"/>
        </w:rPr>
        <w:lastRenderedPageBreak/>
        <w:t xml:space="preserve">și Grupului de coordonare al Comunității Energetice pentru securitate cibernetică și infrastructuri critice, cu respectarea principiilor de protecție prevăzute la pct. </w:t>
      </w:r>
      <w:r w:rsidR="00D508BE" w:rsidRPr="00D508BE">
        <w:t>128–137</w:t>
      </w:r>
      <w:r w:rsidRPr="0066335F">
        <w:rPr>
          <w:lang w:val="ro-RO"/>
        </w:rPr>
        <w:t>;</w:t>
      </w:r>
    </w:p>
    <w:p w14:paraId="21FE8CE7" w14:textId="3A0D2A03" w:rsidR="00952C1E" w:rsidRPr="0066335F" w:rsidRDefault="00952C1E" w:rsidP="00EF2BDD">
      <w:pPr>
        <w:pStyle w:val="NormalWeb"/>
        <w:numPr>
          <w:ilvl w:val="0"/>
          <w:numId w:val="26"/>
        </w:numPr>
        <w:spacing w:before="0" w:beforeAutospacing="0" w:after="0" w:afterAutospacing="0" w:line="276" w:lineRule="auto"/>
        <w:ind w:left="0" w:firstLine="720"/>
        <w:jc w:val="both"/>
        <w:rPr>
          <w:lang w:val="ro-RO"/>
        </w:rPr>
      </w:pPr>
      <w:r w:rsidRPr="0066335F">
        <w:rPr>
          <w:lang w:val="ro-RO"/>
        </w:rPr>
        <w:t>solicită consultanță din partea autorităților, agențiilor sau entităților relevante care ar putea contribui la atenuarea crizei de energie electrică.</w:t>
      </w:r>
    </w:p>
    <w:p w14:paraId="31267974" w14:textId="40A87C02" w:rsidR="00952C1E" w:rsidRPr="0066335F" w:rsidRDefault="00952C1E" w:rsidP="00EF2BDD">
      <w:pPr>
        <w:pStyle w:val="NormalWeb"/>
        <w:numPr>
          <w:ilvl w:val="0"/>
          <w:numId w:val="1"/>
        </w:numPr>
        <w:spacing w:before="0" w:beforeAutospacing="0" w:after="0" w:afterAutospacing="0" w:line="276" w:lineRule="auto"/>
        <w:ind w:left="0" w:firstLine="720"/>
        <w:jc w:val="both"/>
        <w:rPr>
          <w:lang w:val="ro-RO"/>
        </w:rPr>
      </w:pPr>
      <w:r w:rsidRPr="0066335F">
        <w:rPr>
          <w:lang w:val="ro-RO"/>
        </w:rPr>
        <w:t>În cazul în care atacul cibernetic se califică sau se estimează că se va califica drept incident de securitate cibernetică la scară largă, grupul ad-hoc de coordonare a crizei transfrontaliere informează imediat autoritățile naționale de gestionare a crizelor cibernetice din părțile contractante afectate de incident, precum și Secretariatul Comunității Energetice.</w:t>
      </w:r>
    </w:p>
    <w:p w14:paraId="5AD093E9" w14:textId="40FF9171" w:rsidR="00952C1E" w:rsidRPr="0066335F" w:rsidRDefault="00952C1E" w:rsidP="00EF2BDD">
      <w:pPr>
        <w:pStyle w:val="NormalWeb"/>
        <w:numPr>
          <w:ilvl w:val="0"/>
          <w:numId w:val="1"/>
        </w:numPr>
        <w:spacing w:line="276" w:lineRule="auto"/>
        <w:ind w:left="0" w:firstLine="720"/>
        <w:jc w:val="both"/>
        <w:rPr>
          <w:lang w:val="ro-RO"/>
        </w:rPr>
      </w:pPr>
      <w:r w:rsidRPr="0066335F">
        <w:rPr>
          <w:lang w:val="ro-RO"/>
        </w:rPr>
        <w:t>Entitățile cu impact critic și entitățile cu impact ridicat dezvoltă și mențin capacități, orientări interne, planuri de pregătire și personal pentru participarea la detectarea și atenuarea crizelor transfrontaliere. Entitatea cu impact critic sau entitatea cu impact ridicat afectată de o criză simultană a energiei electrice investighează cauza principală a acesteia în cooperare cu ANRE, pentru a determina măsura în care criza este legată de un atac cibernetic. Sarcinile prevăzute la prezentul punct pot fi delegate de Republica Moldova centrelor de coordonare regionale.</w:t>
      </w:r>
    </w:p>
    <w:p w14:paraId="18E7C941" w14:textId="4EAEBD36" w:rsidR="00952C1E" w:rsidRPr="0066335F" w:rsidRDefault="00952C1E" w:rsidP="00EF2BDD">
      <w:pPr>
        <w:pStyle w:val="NormalWeb"/>
        <w:numPr>
          <w:ilvl w:val="0"/>
          <w:numId w:val="1"/>
        </w:numPr>
        <w:spacing w:line="276" w:lineRule="auto"/>
        <w:ind w:left="0" w:firstLine="720"/>
        <w:jc w:val="both"/>
        <w:rPr>
          <w:lang w:val="ro-RO"/>
        </w:rPr>
      </w:pPr>
      <w:r w:rsidRPr="0066335F">
        <w:rPr>
          <w:lang w:val="ro-RO"/>
        </w:rPr>
        <w:t>După adoptarea prezentului Cod în Comunitatea Energetică și confirmarea transpunerii corespunzătoare de către Secretariatul Comunității Energetice, ACER, în cooperare cu Comitetul de Reglementare al Comunității Energetice, include Republica Moldova, în cazul în care operatorul de transport și sistem este membru al ENTSO pentru energie electrică, în următoarea actualizare a planului de gestionare și răspuns la crizele de securitate cibernetică la nivelul Uniunii Europene pentru sectorul energiei electrice, sub forma unei anexe dedicate Comunității Energetice.</w:t>
      </w:r>
    </w:p>
    <w:p w14:paraId="0076075E" w14:textId="4B25CD7A" w:rsidR="00952C1E" w:rsidRPr="0066335F" w:rsidRDefault="00952C1E" w:rsidP="00EF2BDD">
      <w:pPr>
        <w:pStyle w:val="NormalWeb"/>
        <w:numPr>
          <w:ilvl w:val="1"/>
          <w:numId w:val="1"/>
        </w:numPr>
        <w:spacing w:line="276" w:lineRule="auto"/>
        <w:ind w:left="0" w:firstLine="720"/>
        <w:jc w:val="both"/>
        <w:rPr>
          <w:lang w:val="ro-RO"/>
        </w:rPr>
      </w:pPr>
      <w:r w:rsidRPr="0066335F">
        <w:rPr>
          <w:lang w:val="ro-RO"/>
        </w:rPr>
        <w:t>În termen de 12 luni de la elaborarea planului prevăzut la pct. 110, ANRE elaborează un plan național de gestionare și răspuns la crizele de securitate cibernetică pentru fluxurile transfrontaliere de energie electrică, ținând cont de planul de gestionare a crizelor de securitate cibernetică la nivelul Comunității Energetice și de planul național de pregătire la riscuri elaborat potrivit cadrului aplicabil. ANRE se coordonează cu entitățile cu impact critic și cu impact ridicat, precum și cu autoritatea competentă pentru pregătirea la riscuri.</w:t>
      </w:r>
    </w:p>
    <w:p w14:paraId="1806AAD0" w14:textId="506AB34E" w:rsidR="00952C1E" w:rsidRPr="0066335F" w:rsidRDefault="00952C1E" w:rsidP="00EF2BDD">
      <w:pPr>
        <w:pStyle w:val="NormalWeb"/>
        <w:numPr>
          <w:ilvl w:val="1"/>
          <w:numId w:val="1"/>
        </w:numPr>
        <w:spacing w:line="276" w:lineRule="auto"/>
        <w:ind w:left="0" w:firstLine="720"/>
        <w:jc w:val="both"/>
        <w:rPr>
          <w:lang w:val="ro-RO"/>
        </w:rPr>
      </w:pPr>
      <w:r w:rsidRPr="0066335F">
        <w:rPr>
          <w:lang w:val="ro-RO"/>
        </w:rPr>
        <w:t>Sarcinile prevăzute la pct. 110 și 110.1 pot fi delegate de Republica Moldova centrelor de coordonare regionale.</w:t>
      </w:r>
    </w:p>
    <w:p w14:paraId="0D7B7FF0" w14:textId="24A8C203" w:rsidR="00952C1E" w:rsidRPr="0066335F" w:rsidRDefault="00952C1E" w:rsidP="00EF2BDD">
      <w:pPr>
        <w:pStyle w:val="NormalWeb"/>
        <w:numPr>
          <w:ilvl w:val="1"/>
          <w:numId w:val="1"/>
        </w:numPr>
        <w:spacing w:before="0" w:beforeAutospacing="0" w:after="0" w:afterAutospacing="0" w:line="276" w:lineRule="auto"/>
        <w:ind w:left="0" w:firstLine="720"/>
        <w:jc w:val="both"/>
        <w:rPr>
          <w:lang w:val="ro-RO"/>
        </w:rPr>
      </w:pPr>
      <w:r w:rsidRPr="0066335F">
        <w:rPr>
          <w:lang w:val="ro-RO"/>
        </w:rPr>
        <w:t>Entitățile cu impact critic și entitățile cu impact ridicat se asigură că procesele lor de gestionare a crizelor legate de securitatea cibernetică:</w:t>
      </w:r>
    </w:p>
    <w:p w14:paraId="75B8DD94" w14:textId="77777777" w:rsidR="00952C1E" w:rsidRPr="0066335F" w:rsidRDefault="00952C1E" w:rsidP="00EF2BDD">
      <w:pPr>
        <w:pStyle w:val="pdq2pgselectionanchorcontainer"/>
        <w:numPr>
          <w:ilvl w:val="0"/>
          <w:numId w:val="27"/>
        </w:numPr>
        <w:spacing w:before="0" w:beforeAutospacing="0" w:after="0" w:afterAutospacing="0" w:line="276" w:lineRule="auto"/>
        <w:ind w:left="0" w:firstLine="720"/>
        <w:jc w:val="both"/>
        <w:rPr>
          <w:lang w:val="ro-RO"/>
        </w:rPr>
      </w:pPr>
      <w:r w:rsidRPr="0066335F">
        <w:rPr>
          <w:lang w:val="ro-RO"/>
        </w:rPr>
        <w:t>includ proceduri compatibile de gestionare a incidentelor transfrontaliere de securitate cibernetică, astfel cum sunt definite în cadrul aplicabil, incluse în mod formal în planurile lor de gestionare a crizelor;</w:t>
      </w:r>
    </w:p>
    <w:p w14:paraId="50197445" w14:textId="0A98DE3A" w:rsidR="00952C1E" w:rsidRPr="0066335F" w:rsidRDefault="00952C1E" w:rsidP="00EF2BDD">
      <w:pPr>
        <w:pStyle w:val="NormalWeb"/>
        <w:numPr>
          <w:ilvl w:val="0"/>
          <w:numId w:val="27"/>
        </w:numPr>
        <w:spacing w:before="0" w:beforeAutospacing="0" w:after="0" w:afterAutospacing="0" w:line="276" w:lineRule="auto"/>
        <w:ind w:left="0" w:firstLine="720"/>
        <w:jc w:val="both"/>
        <w:rPr>
          <w:lang w:val="ro-RO"/>
        </w:rPr>
      </w:pPr>
      <w:r w:rsidRPr="0066335F">
        <w:rPr>
          <w:lang w:val="ro-RO"/>
        </w:rPr>
        <w:t>fac parte din activitățile generale de gestionare a crizelor.</w:t>
      </w:r>
    </w:p>
    <w:p w14:paraId="443072BC" w14:textId="53CB05DE" w:rsidR="0066335F" w:rsidRPr="0066335F" w:rsidRDefault="0066335F" w:rsidP="00EF2BDD">
      <w:pPr>
        <w:pStyle w:val="NormalWeb"/>
        <w:numPr>
          <w:ilvl w:val="1"/>
          <w:numId w:val="1"/>
        </w:numPr>
        <w:spacing w:before="0" w:beforeAutospacing="0" w:after="0" w:afterAutospacing="0" w:line="276" w:lineRule="auto"/>
        <w:ind w:left="0" w:firstLine="720"/>
        <w:jc w:val="both"/>
        <w:rPr>
          <w:lang w:val="ro-RO"/>
        </w:rPr>
      </w:pPr>
      <w:r w:rsidRPr="0066335F">
        <w:rPr>
          <w:lang w:val="ro-RO"/>
        </w:rPr>
        <w:t>În termen de 12 luni de la notificarea entităților cu impact ridicat și a entităților cu impact critic potrivit pct. 49.4 și, ulterior, o dată la trei ani, entitățile cu impact critic și entitățile cu impact ridicat elaborează un plan de gestionare a crizelor la nivel de entitate pentru o criză legată de securitatea cibernetică, inclus în planurile generale de gestionare a crizelor.</w:t>
      </w:r>
      <w:r w:rsidRPr="0066335F">
        <w:rPr>
          <w:rFonts w:ascii="Calibri" w:eastAsia="Calibri" w:hAnsi="Calibri" w:cs="Calibri"/>
          <w:color w:val="050004"/>
          <w:sz w:val="19"/>
          <w:szCs w:val="22"/>
          <w:lang w:val="ro-RO"/>
        </w:rPr>
        <w:t xml:space="preserve"> </w:t>
      </w:r>
      <w:r w:rsidRPr="0066335F">
        <w:rPr>
          <w:lang w:val="ro-RO"/>
        </w:rPr>
        <w:t>Planul include cel puțin:</w:t>
      </w:r>
    </w:p>
    <w:p w14:paraId="5F572EA2" w14:textId="77FBEEA4" w:rsidR="0066335F" w:rsidRPr="0066335F" w:rsidRDefault="0066335F" w:rsidP="00EF2BDD">
      <w:pPr>
        <w:pStyle w:val="pdq2pgselectionanchorcontainer"/>
        <w:numPr>
          <w:ilvl w:val="0"/>
          <w:numId w:val="28"/>
        </w:numPr>
        <w:spacing w:before="0" w:beforeAutospacing="0" w:after="0" w:afterAutospacing="0" w:line="276" w:lineRule="auto"/>
        <w:ind w:left="0" w:firstLine="720"/>
        <w:jc w:val="both"/>
        <w:rPr>
          <w:lang w:val="ro-RO"/>
        </w:rPr>
      </w:pPr>
      <w:r w:rsidRPr="0066335F">
        <w:rPr>
          <w:lang w:val="ro-RO"/>
        </w:rPr>
        <w:t>regulile privind declararea crizei, astfel cum sunt prevăzute de cadrul aplicabil privind pregătirea pentru riscuri în sectorul energiei electrice;</w:t>
      </w:r>
    </w:p>
    <w:p w14:paraId="2EA4E753" w14:textId="70564356" w:rsidR="0066335F" w:rsidRPr="0066335F" w:rsidRDefault="0066335F" w:rsidP="00EF2BDD">
      <w:pPr>
        <w:pStyle w:val="NormalWeb"/>
        <w:numPr>
          <w:ilvl w:val="0"/>
          <w:numId w:val="28"/>
        </w:numPr>
        <w:spacing w:line="276" w:lineRule="auto"/>
        <w:ind w:left="0" w:firstLine="720"/>
        <w:jc w:val="both"/>
        <w:rPr>
          <w:lang w:val="ro-RO"/>
        </w:rPr>
      </w:pPr>
      <w:r w:rsidRPr="0066335F">
        <w:rPr>
          <w:lang w:val="ro-RO"/>
        </w:rPr>
        <w:lastRenderedPageBreak/>
        <w:t>roluri și responsabilități clare pentru gestionarea crizelor, inclusiv rolul altor entități relevante cu impact critic și cu impact ridicat;</w:t>
      </w:r>
    </w:p>
    <w:p w14:paraId="074B3944" w14:textId="154D52C6" w:rsidR="0066335F" w:rsidRPr="0066335F" w:rsidRDefault="0066335F" w:rsidP="00EF2BDD">
      <w:pPr>
        <w:pStyle w:val="NormalWeb"/>
        <w:numPr>
          <w:ilvl w:val="0"/>
          <w:numId w:val="28"/>
        </w:numPr>
        <w:spacing w:before="0" w:beforeAutospacing="0" w:after="0" w:afterAutospacing="0" w:line="276" w:lineRule="auto"/>
        <w:ind w:left="0" w:firstLine="720"/>
        <w:jc w:val="both"/>
        <w:rPr>
          <w:lang w:val="ro-RO"/>
        </w:rPr>
      </w:pPr>
      <w:r w:rsidRPr="0066335F">
        <w:rPr>
          <w:lang w:val="ro-RO"/>
        </w:rPr>
        <w:t>informații de contact actualizate, precum și reguli privind comunicarea și schimbul de informații în timpul unei situații de criză, inclusiv legătura cu echipele CSIRT.</w:t>
      </w:r>
    </w:p>
    <w:p w14:paraId="3C0BD263" w14:textId="2BF212BC" w:rsidR="0066335F" w:rsidRPr="0066335F" w:rsidRDefault="0066335F" w:rsidP="00EF2BDD">
      <w:pPr>
        <w:pStyle w:val="NormalWeb"/>
        <w:numPr>
          <w:ilvl w:val="1"/>
          <w:numId w:val="1"/>
        </w:numPr>
        <w:spacing w:before="0" w:beforeAutospacing="0" w:after="0" w:afterAutospacing="0" w:line="276" w:lineRule="auto"/>
        <w:ind w:left="0" w:firstLine="720"/>
        <w:jc w:val="both"/>
        <w:rPr>
          <w:lang w:val="ro-RO"/>
        </w:rPr>
      </w:pPr>
      <w:r w:rsidRPr="0066335F">
        <w:rPr>
          <w:lang w:val="ro-RO"/>
        </w:rPr>
        <w:t xml:space="preserve">Planurile de gestionare a crizelor sunt testate în cadrul exercițiilor de securitate cibernetică prevăzute la </w:t>
      </w:r>
      <w:r w:rsidR="00531A99" w:rsidRPr="00531A99">
        <w:t xml:space="preserve">pct. 114, 115 </w:t>
      </w:r>
      <w:proofErr w:type="spellStart"/>
      <w:r w:rsidR="00531A99" w:rsidRPr="00531A99">
        <w:t>și</w:t>
      </w:r>
      <w:proofErr w:type="spellEnd"/>
      <w:r w:rsidR="00531A99" w:rsidRPr="00531A99">
        <w:t xml:space="preserve"> 119</w:t>
      </w:r>
      <w:r w:rsidRPr="0066335F">
        <w:rPr>
          <w:lang w:val="ro-RO"/>
        </w:rPr>
        <w:t>.</w:t>
      </w:r>
    </w:p>
    <w:p w14:paraId="5791F031" w14:textId="1F109C0F" w:rsidR="0066335F" w:rsidRPr="0066335F" w:rsidRDefault="0066335F" w:rsidP="00EF2BDD">
      <w:pPr>
        <w:pStyle w:val="NormalWeb"/>
        <w:numPr>
          <w:ilvl w:val="1"/>
          <w:numId w:val="1"/>
        </w:numPr>
        <w:spacing w:before="0" w:beforeAutospacing="0" w:after="0" w:afterAutospacing="0" w:line="276" w:lineRule="auto"/>
        <w:ind w:left="0" w:firstLine="720"/>
        <w:jc w:val="both"/>
        <w:rPr>
          <w:lang w:val="ro-RO"/>
        </w:rPr>
      </w:pPr>
      <w:r w:rsidRPr="0066335F">
        <w:rPr>
          <w:lang w:val="ro-RO"/>
        </w:rPr>
        <w:t>Entitățile cu impact critic și entitățile cu impact ridicat includ planurile lor de gestionare a crizelor la nivel de entitate în planurile lor de continuitate a activității pentru procesele cu impact critic și cu impact ridicat.</w:t>
      </w:r>
      <w:r w:rsidRPr="0066335F">
        <w:rPr>
          <w:rFonts w:ascii="Calibri" w:eastAsia="Calibri" w:hAnsi="Calibri" w:cs="Calibri"/>
          <w:color w:val="050004"/>
          <w:sz w:val="19"/>
          <w:szCs w:val="22"/>
          <w:lang w:val="ro-RO"/>
        </w:rPr>
        <w:t xml:space="preserve"> </w:t>
      </w:r>
      <w:r w:rsidRPr="0066335F">
        <w:rPr>
          <w:lang w:val="ro-RO"/>
        </w:rPr>
        <w:t>Planurile de gestionare a crizelor la nivel de entitate includ:</w:t>
      </w:r>
    </w:p>
    <w:p w14:paraId="5F4C11FE" w14:textId="1194AA81" w:rsidR="0066335F" w:rsidRPr="0066335F" w:rsidRDefault="0066335F" w:rsidP="00EF2BDD">
      <w:pPr>
        <w:pStyle w:val="pdq2pgselectionanchorcontainer"/>
        <w:numPr>
          <w:ilvl w:val="0"/>
          <w:numId w:val="29"/>
        </w:numPr>
        <w:spacing w:before="0" w:beforeAutospacing="0" w:after="0" w:afterAutospacing="0" w:line="276" w:lineRule="auto"/>
        <w:ind w:left="0" w:firstLine="720"/>
        <w:jc w:val="both"/>
        <w:rPr>
          <w:lang w:val="ro-RO"/>
        </w:rPr>
      </w:pPr>
      <w:r w:rsidRPr="0066335F">
        <w:rPr>
          <w:lang w:val="ro-RO"/>
        </w:rPr>
        <w:t>procesele care depind de disponibilitatea, integritatea și fiabilitatea serviciilor informatice;</w:t>
      </w:r>
    </w:p>
    <w:p w14:paraId="045B2B1F" w14:textId="58461A80" w:rsidR="0066335F" w:rsidRPr="0066335F" w:rsidRDefault="0066335F" w:rsidP="00EF2BDD">
      <w:pPr>
        <w:pStyle w:val="NormalWeb"/>
        <w:numPr>
          <w:ilvl w:val="0"/>
          <w:numId w:val="29"/>
        </w:numPr>
        <w:spacing w:before="0" w:beforeAutospacing="0" w:after="0" w:afterAutospacing="0" w:line="276" w:lineRule="auto"/>
        <w:ind w:left="0" w:firstLine="720"/>
        <w:jc w:val="both"/>
        <w:rPr>
          <w:lang w:val="ro-RO"/>
        </w:rPr>
      </w:pPr>
      <w:r w:rsidRPr="0066335F">
        <w:rPr>
          <w:lang w:val="ro-RO"/>
        </w:rPr>
        <w:t>toate locațiile pentru asigurarea continuității activității, inclusiv locațiile pentru echipamente hardware și software;</w:t>
      </w:r>
    </w:p>
    <w:p w14:paraId="389202AE" w14:textId="7DD136B4" w:rsidR="0066335F" w:rsidRPr="0066335F" w:rsidRDefault="0066335F" w:rsidP="00EF2BDD">
      <w:pPr>
        <w:pStyle w:val="NormalWeb"/>
        <w:numPr>
          <w:ilvl w:val="0"/>
          <w:numId w:val="29"/>
        </w:numPr>
        <w:spacing w:before="0" w:beforeAutospacing="0" w:after="0" w:afterAutospacing="0" w:line="276" w:lineRule="auto"/>
        <w:ind w:left="0" w:firstLine="720"/>
        <w:jc w:val="both"/>
        <w:rPr>
          <w:lang w:val="ro-RO"/>
        </w:rPr>
      </w:pPr>
      <w:r w:rsidRPr="0066335F">
        <w:rPr>
          <w:lang w:val="ro-RO"/>
        </w:rPr>
        <w:t>toate rolurile și responsabilitățile interne asociate proceselor de continuitate a activității.</w:t>
      </w:r>
    </w:p>
    <w:p w14:paraId="5872F008" w14:textId="2ECEF5E3" w:rsidR="0066335F" w:rsidRPr="0066335F" w:rsidRDefault="0066335F" w:rsidP="00EF2BDD">
      <w:pPr>
        <w:pStyle w:val="NormalWeb"/>
        <w:numPr>
          <w:ilvl w:val="1"/>
          <w:numId w:val="1"/>
        </w:numPr>
        <w:spacing w:before="0" w:beforeAutospacing="0" w:after="0" w:afterAutospacing="0" w:line="276" w:lineRule="auto"/>
        <w:ind w:left="0" w:firstLine="720"/>
        <w:jc w:val="both"/>
        <w:rPr>
          <w:lang w:val="ro-RO"/>
        </w:rPr>
      </w:pPr>
      <w:r w:rsidRPr="0066335F">
        <w:rPr>
          <w:lang w:val="ro-RO"/>
        </w:rPr>
        <w:t>Entitățile cu impact critic și entitățile cu impact ridicat actualizează planurile de gestionare a crizelor la nivel de entitate cel puțin o dată la trei ani și ori de câte ori este necesar.</w:t>
      </w:r>
    </w:p>
    <w:p w14:paraId="3DCEF02B" w14:textId="040054FF" w:rsidR="0066335F" w:rsidRPr="0066335F" w:rsidRDefault="0066335F" w:rsidP="00EF2BDD">
      <w:pPr>
        <w:pStyle w:val="NormalWeb"/>
        <w:numPr>
          <w:ilvl w:val="1"/>
          <w:numId w:val="1"/>
        </w:numPr>
        <w:spacing w:line="276" w:lineRule="auto"/>
        <w:ind w:left="0" w:firstLine="720"/>
        <w:jc w:val="both"/>
        <w:rPr>
          <w:lang w:val="ro-RO"/>
        </w:rPr>
      </w:pPr>
      <w:r w:rsidRPr="0066335F">
        <w:rPr>
          <w:lang w:val="ro-RO"/>
        </w:rPr>
        <w:t>ANRE actualizează planul național de gestionare și răspuns la crizele de securitate cibernetică pentru fluxurile transfrontaliere de energie electrică cel puțin o dată la trei ani și ori de câte ori este necesar.</w:t>
      </w:r>
    </w:p>
    <w:p w14:paraId="163E3BF1" w14:textId="508E6288" w:rsidR="0066335F" w:rsidRPr="0066335F" w:rsidRDefault="0066335F" w:rsidP="00EF2BDD">
      <w:pPr>
        <w:pStyle w:val="NormalWeb"/>
        <w:numPr>
          <w:ilvl w:val="1"/>
          <w:numId w:val="1"/>
        </w:numPr>
        <w:spacing w:line="276" w:lineRule="auto"/>
        <w:ind w:left="0" w:firstLine="720"/>
        <w:jc w:val="both"/>
        <w:rPr>
          <w:lang w:val="ro-RO"/>
        </w:rPr>
      </w:pPr>
      <w:r w:rsidRPr="0066335F">
        <w:rPr>
          <w:lang w:val="ro-RO"/>
        </w:rPr>
        <w:t>Entitățile cu impact critic și entitățile cu impact ridicat testează planurile de continuitate a activității cel puțin o dată la trei ani sau după modificări majore ale unui proces cu impact critic. Rezultatele testării planurilor de continuitate a activității sunt documentate. Entitățile cu impact critic și entitățile cu impact ridicat pot include testarea planurilor de continuitate a activității în exercițiile de securitate cibernetică. Entitățile actualizează planurile de continuitate a activității ori de câte ori este necesar și cel puțin o dată la trei ani, ținând cont de rezultatele testării.</w:t>
      </w:r>
    </w:p>
    <w:p w14:paraId="23D89A78" w14:textId="152D6530" w:rsidR="0066335F" w:rsidRDefault="0066335F" w:rsidP="00EF2BDD">
      <w:pPr>
        <w:pStyle w:val="NormalWeb"/>
        <w:numPr>
          <w:ilvl w:val="1"/>
          <w:numId w:val="1"/>
        </w:numPr>
        <w:tabs>
          <w:tab w:val="left" w:pos="1530"/>
        </w:tabs>
        <w:spacing w:line="276" w:lineRule="auto"/>
        <w:ind w:left="0" w:firstLine="720"/>
        <w:jc w:val="both"/>
        <w:rPr>
          <w:lang w:val="ro-RO"/>
        </w:rPr>
      </w:pPr>
      <w:r w:rsidRPr="0066335F">
        <w:rPr>
          <w:lang w:val="ro-RO"/>
        </w:rPr>
        <w:t>În cazul în care un test identifică deficiențe în planul de continuitate a activității, entitatea cu impact critic sau entitatea cu impact ridicat corectează deficiențele respective în termen de 180 de zile calendaristice de la testare și efectuează un nou test pentru a demonstra eficacitatea măsurilor corective. În cazul în care entitatea nu poate corecta deficiențele în termen de 180 de zile calendaristice, aceasta include motivele în raportul transmis către ANRE potrivit pct. 5</w:t>
      </w:r>
      <w:r w:rsidR="001F7814">
        <w:rPr>
          <w:lang w:val="ro-RO"/>
        </w:rPr>
        <w:t>4</w:t>
      </w:r>
      <w:r w:rsidRPr="0066335F">
        <w:rPr>
          <w:lang w:val="ro-RO"/>
        </w:rPr>
        <w:t>.</w:t>
      </w:r>
    </w:p>
    <w:p w14:paraId="50B5703F" w14:textId="5606F2BB" w:rsidR="00941D36" w:rsidRPr="003A6C11" w:rsidRDefault="00941D36" w:rsidP="00941D36">
      <w:pPr>
        <w:pStyle w:val="Heading2"/>
        <w:spacing w:after="0"/>
      </w:pPr>
      <w:r w:rsidRPr="003A6C11">
        <w:t xml:space="preserve">Secțiunea </w:t>
      </w:r>
      <w:r>
        <w:t>5</w:t>
      </w:r>
    </w:p>
    <w:p w14:paraId="793ED011" w14:textId="35CF50AB" w:rsidR="00941D36" w:rsidRPr="00941D36" w:rsidRDefault="00941D36" w:rsidP="00941D36">
      <w:pPr>
        <w:pStyle w:val="NormalWeb"/>
        <w:tabs>
          <w:tab w:val="left" w:pos="1530"/>
        </w:tabs>
        <w:spacing w:line="276" w:lineRule="auto"/>
        <w:jc w:val="center"/>
        <w:rPr>
          <w:lang w:val="ro-RO"/>
        </w:rPr>
      </w:pPr>
      <w:r w:rsidRPr="00941D36">
        <w:rPr>
          <w:rFonts w:eastAsia="Calibri"/>
          <w:b/>
          <w:bCs/>
          <w:color w:val="050004"/>
          <w:lang w:val="ro-RO"/>
        </w:rPr>
        <w:t>Capacitățile de alertă timpurie pentru sectorul electroenergetic</w:t>
      </w:r>
    </w:p>
    <w:p w14:paraId="38203C74" w14:textId="63E256DA" w:rsidR="00941D36" w:rsidRPr="00941D36" w:rsidRDefault="00941D36" w:rsidP="00EF2BDD">
      <w:pPr>
        <w:pStyle w:val="NormalWeb"/>
        <w:numPr>
          <w:ilvl w:val="0"/>
          <w:numId w:val="1"/>
        </w:numPr>
        <w:tabs>
          <w:tab w:val="left" w:pos="1530"/>
        </w:tabs>
        <w:spacing w:before="0" w:beforeAutospacing="0" w:after="0" w:afterAutospacing="0" w:line="276" w:lineRule="auto"/>
        <w:ind w:left="0" w:firstLine="720"/>
        <w:jc w:val="both"/>
        <w:rPr>
          <w:lang w:val="ro-RO"/>
        </w:rPr>
      </w:pPr>
      <w:r w:rsidRPr="00941D36">
        <w:rPr>
          <w:lang w:val="ro-RO"/>
        </w:rPr>
        <w:t>Autoritățile competente pot încheia acorduri cu ENISA pentru dezvoltarea unor capacități de alertă timpurie în materie de securitate cibernetică pentru sectorul electroenergetic (</w:t>
      </w:r>
      <w:r w:rsidR="00800945">
        <w:rPr>
          <w:lang w:val="ro-RO"/>
        </w:rPr>
        <w:t xml:space="preserve">în continuare - </w:t>
      </w:r>
      <w:r w:rsidRPr="00941D36">
        <w:rPr>
          <w:lang w:val="ro-RO"/>
        </w:rPr>
        <w:t>ECEAC).</w:t>
      </w:r>
    </w:p>
    <w:p w14:paraId="4CBB96BA" w14:textId="47A5A15C" w:rsidR="00941D36" w:rsidRPr="00941D36" w:rsidRDefault="00941D36" w:rsidP="00EF2BDD">
      <w:pPr>
        <w:pStyle w:val="NormalWeb"/>
        <w:numPr>
          <w:ilvl w:val="0"/>
          <w:numId w:val="1"/>
        </w:numPr>
        <w:tabs>
          <w:tab w:val="left" w:pos="1530"/>
        </w:tabs>
        <w:spacing w:before="0" w:beforeAutospacing="0" w:after="0" w:afterAutospacing="0" w:line="276" w:lineRule="auto"/>
        <w:ind w:left="0" w:firstLine="720"/>
        <w:jc w:val="both"/>
        <w:rPr>
          <w:lang w:val="ro-RO"/>
        </w:rPr>
      </w:pPr>
      <w:r w:rsidRPr="00941D36">
        <w:rPr>
          <w:lang w:val="ro-RO"/>
        </w:rPr>
        <w:t>ECEAC permite ENISA:</w:t>
      </w:r>
    </w:p>
    <w:p w14:paraId="4ED05A66" w14:textId="013A539B" w:rsidR="00941D36" w:rsidRPr="00941D36" w:rsidRDefault="00941D36" w:rsidP="00EF2BDD">
      <w:pPr>
        <w:pStyle w:val="pdq2pgselectionanchorcontainer"/>
        <w:numPr>
          <w:ilvl w:val="0"/>
          <w:numId w:val="30"/>
        </w:numPr>
        <w:spacing w:before="0" w:beforeAutospacing="0" w:after="0" w:afterAutospacing="0" w:line="276" w:lineRule="auto"/>
        <w:ind w:left="0" w:firstLine="720"/>
        <w:jc w:val="both"/>
        <w:rPr>
          <w:lang w:val="ro-RO"/>
        </w:rPr>
      </w:pPr>
      <w:r w:rsidRPr="00941D36">
        <w:rPr>
          <w:lang w:val="ro-RO"/>
        </w:rPr>
        <w:t>să colecteze informații transmise în mod voluntar de echipele CSIRT și autoritățile competente, de entitățile prevăzute la pct. 2 și de orice altă entitate care dorește să facă schimb voluntar de informații relevante;</w:t>
      </w:r>
    </w:p>
    <w:p w14:paraId="2A28EB4D" w14:textId="328BF209"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lastRenderedPageBreak/>
        <w:t>să evalueze și să clasifice informațiile colectate;</w:t>
      </w:r>
    </w:p>
    <w:p w14:paraId="7ED7A031" w14:textId="118A1AE3"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t>să evalueze informațiile la care ENISA are acces pentru identificarea condițiilor de risc cibernetic și a indicatorilor relevanți pentru aspectele legate de fluxurile transfrontaliere de energie electrică;</w:t>
      </w:r>
    </w:p>
    <w:p w14:paraId="312972FC" w14:textId="58DAFE48"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t>să identifice condiții și indicatori care se corelează frecvent cu atacurile cibernetice în sectorul electroenergetic;</w:t>
      </w:r>
    </w:p>
    <w:p w14:paraId="1E2CF8B4" w14:textId="3601D26A"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t>să stabilească dacă trebuie întreprinse analize suplimentare și acțiuni preventive prin evaluarea și identificarea factorilor de risc;</w:t>
      </w:r>
    </w:p>
    <w:p w14:paraId="3E4DCBFC" w14:textId="23FF5759"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t>să informeze autoritățile competente cu privire la riscurile identificate și acțiunile preventive recomandate specifice entităților vizate;</w:t>
      </w:r>
    </w:p>
    <w:p w14:paraId="49975E09" w14:textId="425CF157"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t>să informeze toate entitățile relevante prevăzute la pct. 2 cu privire la rezultatele evaluării informațiilor efectuate în conformitate cu lit. b), c) și d);</w:t>
      </w:r>
    </w:p>
    <w:p w14:paraId="4EFF50CA" w14:textId="0D8899F4"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t>să includă periodic informațiile relevante în raportul privind conștientizarea situațională elaborat de ENISA;</w:t>
      </w:r>
    </w:p>
    <w:p w14:paraId="33CB4733" w14:textId="47E642A1" w:rsidR="00941D36" w:rsidRPr="00941D36" w:rsidRDefault="00941D36" w:rsidP="00EF2BDD">
      <w:pPr>
        <w:pStyle w:val="NormalWeb"/>
        <w:numPr>
          <w:ilvl w:val="0"/>
          <w:numId w:val="30"/>
        </w:numPr>
        <w:spacing w:before="0" w:beforeAutospacing="0" w:after="0" w:afterAutospacing="0" w:line="276" w:lineRule="auto"/>
        <w:ind w:left="0" w:firstLine="720"/>
        <w:jc w:val="both"/>
        <w:rPr>
          <w:lang w:val="ro-RO"/>
        </w:rPr>
      </w:pPr>
      <w:r w:rsidRPr="00941D36">
        <w:rPr>
          <w:lang w:val="ro-RO"/>
        </w:rPr>
        <w:t>să obțină, atunci când este posibil, din informațiile colectate, date aplicabile care indică o posibilă încălcare a securității sau un atac cibernetic („indicatori de compromitere”).</w:t>
      </w:r>
    </w:p>
    <w:p w14:paraId="1B6E0574" w14:textId="2B9A790C" w:rsidR="00941D36" w:rsidRDefault="004A02FC" w:rsidP="00EF2BDD">
      <w:pPr>
        <w:pStyle w:val="pdq2pgselectionanchorcontainer"/>
        <w:numPr>
          <w:ilvl w:val="0"/>
          <w:numId w:val="1"/>
        </w:numPr>
        <w:spacing w:before="0" w:beforeAutospacing="0" w:after="0" w:afterAutospacing="0" w:line="276" w:lineRule="auto"/>
        <w:ind w:left="0" w:firstLine="720"/>
        <w:jc w:val="both"/>
        <w:rPr>
          <w:lang w:val="ro-RO"/>
        </w:rPr>
      </w:pPr>
      <w:r w:rsidRPr="004A02FC">
        <w:rPr>
          <w:lang w:val="ro-RO"/>
        </w:rPr>
        <w:t>Echipele CSIRT diseminează fără întârziere entităților vizate informațiile primite de la ENISA. ACER, în cooperare cu Comitetul de Reglementare al Comunității Energetice, monitorizează eficacitatea ECEAC. Rezultatele analizei activității de monitorizare a eficacității ECEAC se includ în procesul de monitorizare prevăzut la pct. 31.</w:t>
      </w:r>
    </w:p>
    <w:p w14:paraId="18398AA6" w14:textId="77777777" w:rsidR="00662A0C" w:rsidRDefault="00662A0C" w:rsidP="00662A0C">
      <w:pPr>
        <w:pStyle w:val="pdq2pgselectionanchorcontainer"/>
        <w:spacing w:before="0" w:beforeAutospacing="0" w:after="0" w:afterAutospacing="0" w:line="276" w:lineRule="auto"/>
        <w:jc w:val="both"/>
        <w:rPr>
          <w:lang w:val="ro-RO"/>
        </w:rPr>
      </w:pPr>
    </w:p>
    <w:p w14:paraId="5CEEFF2B" w14:textId="3CB8B3D6" w:rsidR="00662A0C" w:rsidRPr="00BC7112" w:rsidRDefault="00C66F67" w:rsidP="00662A0C">
      <w:pPr>
        <w:pStyle w:val="Heading1"/>
        <w:spacing w:line="276" w:lineRule="auto"/>
      </w:pPr>
      <w:r w:rsidRPr="00C66F67">
        <w:t>CAPITOLUL</w:t>
      </w:r>
      <w:r w:rsidR="00662A0C" w:rsidRPr="00BC7112">
        <w:t xml:space="preserve"> V</w:t>
      </w:r>
      <w:r w:rsidR="00662A0C">
        <w:t>I</w:t>
      </w:r>
    </w:p>
    <w:p w14:paraId="182512C3" w14:textId="77777777" w:rsidR="00E56456" w:rsidRDefault="00E56456" w:rsidP="00E56456">
      <w:pPr>
        <w:spacing w:after="200"/>
        <w:ind w:right="0"/>
        <w:jc w:val="center"/>
        <w:rPr>
          <w:rFonts w:ascii="Times New Roman" w:hAnsi="Times New Roman" w:cs="Times New Roman"/>
          <w:b/>
          <w:bCs/>
          <w:sz w:val="24"/>
          <w:szCs w:val="24"/>
          <w:lang w:val="ro-RO"/>
        </w:rPr>
      </w:pPr>
      <w:r w:rsidRPr="00E56456">
        <w:rPr>
          <w:rFonts w:ascii="Times New Roman" w:hAnsi="Times New Roman" w:cs="Times New Roman"/>
          <w:b/>
          <w:bCs/>
          <w:sz w:val="24"/>
          <w:szCs w:val="24"/>
          <w:lang w:val="ro-RO"/>
        </w:rPr>
        <w:t>CADRUL EXERCIȚIILOR DE SECURITATE CIBERNETICĂ ÎN SECTORUL ELECTROENERGETIC</w:t>
      </w:r>
    </w:p>
    <w:p w14:paraId="299D6711" w14:textId="0D5BACAA" w:rsidR="008C51A5" w:rsidRPr="003A6C11" w:rsidRDefault="008C51A5" w:rsidP="008C51A5">
      <w:pPr>
        <w:pStyle w:val="Heading2"/>
        <w:spacing w:after="0"/>
      </w:pPr>
      <w:r w:rsidRPr="003A6C11">
        <w:t xml:space="preserve">Secțiunea </w:t>
      </w:r>
      <w:r>
        <w:t>1</w:t>
      </w:r>
    </w:p>
    <w:p w14:paraId="573328E5" w14:textId="64DC265A" w:rsidR="00662A0C" w:rsidRPr="008C51A5" w:rsidRDefault="008C51A5" w:rsidP="008C51A5">
      <w:pPr>
        <w:pStyle w:val="NormalWeb"/>
        <w:tabs>
          <w:tab w:val="left" w:pos="1530"/>
        </w:tabs>
        <w:spacing w:line="276" w:lineRule="auto"/>
        <w:jc w:val="center"/>
        <w:rPr>
          <w:lang w:val="ro-RO"/>
        </w:rPr>
      </w:pPr>
      <w:r w:rsidRPr="008C51A5">
        <w:rPr>
          <w:rFonts w:eastAsia="Calibri"/>
          <w:b/>
          <w:bCs/>
          <w:color w:val="050004"/>
          <w:lang w:val="ro-RO"/>
        </w:rPr>
        <w:t>Exerciții de securitate cibernetică la nivel de entitate și la nivel național</w:t>
      </w:r>
    </w:p>
    <w:p w14:paraId="12220A9A" w14:textId="2E7EC38C" w:rsidR="00662A0C" w:rsidRPr="00DA18B3" w:rsidRDefault="00B119D2" w:rsidP="00EF2BDD">
      <w:pPr>
        <w:pStyle w:val="pdq2pgselectionanchorcontainer"/>
        <w:numPr>
          <w:ilvl w:val="0"/>
          <w:numId w:val="1"/>
        </w:numPr>
        <w:spacing w:before="0" w:beforeAutospacing="0" w:after="0" w:afterAutospacing="0" w:line="276" w:lineRule="auto"/>
        <w:ind w:left="0" w:firstLine="720"/>
        <w:jc w:val="both"/>
        <w:rPr>
          <w:lang w:val="ro-RO"/>
        </w:rPr>
      </w:pPr>
      <w:r w:rsidRPr="00DA18B3">
        <w:rPr>
          <w:lang w:val="ro-RO"/>
        </w:rPr>
        <w:t>Până la 31 decembrie a anului următor notificării entităților cu impact critic și, ulterior, o dată la trei ani, fiecare entitate cu impact critic efectuează un exercițiu de securitate cibernetică care include unul sau mai multe scenarii de atacuri cibernetice care afectează direct sau indirect fluxurile transfrontaliere de energie electrică și care sunt legate de riscurile identificate în cadrul evaluărilor riscurilor de securitate cibernetică la nivelul părții contractante și la nivel de entitate, efectuate potrivit pct. 4</w:t>
      </w:r>
      <w:r w:rsidR="00F07EF6">
        <w:rPr>
          <w:lang w:val="ro-RO"/>
        </w:rPr>
        <w:t>3</w:t>
      </w:r>
      <w:r w:rsidRPr="00DA18B3">
        <w:rPr>
          <w:lang w:val="ro-RO"/>
        </w:rPr>
        <w:t xml:space="preserve"> și pct. 5</w:t>
      </w:r>
      <w:r w:rsidR="00F07EF6">
        <w:rPr>
          <w:lang w:val="ro-RO"/>
        </w:rPr>
        <w:t>3</w:t>
      </w:r>
      <w:r w:rsidRPr="00DA18B3">
        <w:rPr>
          <w:lang w:val="ro-RO"/>
        </w:rPr>
        <w:t>.</w:t>
      </w:r>
    </w:p>
    <w:p w14:paraId="17EC5BA2" w14:textId="49C631D6" w:rsidR="00B119D2" w:rsidRPr="00DA18B3" w:rsidRDefault="00B119D2" w:rsidP="00EF2BDD">
      <w:pPr>
        <w:pStyle w:val="pdq2pgselectionanchorcontainer"/>
        <w:numPr>
          <w:ilvl w:val="0"/>
          <w:numId w:val="1"/>
        </w:numPr>
        <w:spacing w:before="0" w:beforeAutospacing="0" w:after="0" w:afterAutospacing="0" w:line="276" w:lineRule="auto"/>
        <w:ind w:left="0" w:firstLine="720"/>
        <w:jc w:val="both"/>
        <w:rPr>
          <w:lang w:val="ro-RO"/>
        </w:rPr>
      </w:pPr>
      <w:r w:rsidRPr="00DA18B3">
        <w:rPr>
          <w:lang w:val="ro-RO"/>
        </w:rPr>
        <w:t>Prin derogare de la pct. 114, autoritatea competentă pentru pregătirea la riscuri, după consultarea autorității competente și a autorității relevante de gestionare a crizelor cibernetice, dacă aceasta este desemnată sau instituită în Republica Moldova potrivit cadrului aplicabil, poate decide organizarea unui exercițiu de securitate cibernetică la nivel național în locul exercițiului de securitate cibernetică la nivel de entitate.</w:t>
      </w:r>
      <w:r w:rsidRPr="00DA18B3">
        <w:rPr>
          <w:rFonts w:ascii="Calibri" w:eastAsia="Calibri" w:hAnsi="Calibri" w:cs="Calibri"/>
          <w:color w:val="050004"/>
          <w:sz w:val="19"/>
          <w:szCs w:val="22"/>
          <w:lang w:val="ro-RO"/>
        </w:rPr>
        <w:t xml:space="preserve"> </w:t>
      </w:r>
      <w:r w:rsidRPr="00DA18B3">
        <w:rPr>
          <w:lang w:val="ro-RO"/>
        </w:rPr>
        <w:t>În acest caz, autoritatea competentă informează:</w:t>
      </w:r>
    </w:p>
    <w:p w14:paraId="255748AE" w14:textId="77777777" w:rsidR="00B119D2" w:rsidRPr="00DA18B3" w:rsidRDefault="00B119D2" w:rsidP="00EF2BDD">
      <w:pPr>
        <w:pStyle w:val="pdq2pgselectionanchorcontainer"/>
        <w:numPr>
          <w:ilvl w:val="0"/>
          <w:numId w:val="31"/>
        </w:numPr>
        <w:spacing w:before="0" w:beforeAutospacing="0" w:after="0" w:afterAutospacing="0" w:line="276" w:lineRule="auto"/>
        <w:ind w:left="0" w:firstLine="720"/>
        <w:jc w:val="both"/>
        <w:rPr>
          <w:lang w:val="ro-RO"/>
        </w:rPr>
      </w:pPr>
      <w:r w:rsidRPr="00DA18B3">
        <w:rPr>
          <w:lang w:val="ro-RO"/>
        </w:rPr>
        <w:lastRenderedPageBreak/>
        <w:t>toate entitățile cu impact critic din Republica Moldova, ANRE, echipele CSIRT și ASC, cel târziu până la data de 30 iunie a anului care precedă exercițiul de securitate cibernetică la nivel de entitate;</w:t>
      </w:r>
    </w:p>
    <w:p w14:paraId="208BEFAA" w14:textId="53B32BEF" w:rsidR="00B119D2" w:rsidRPr="00DA18B3" w:rsidRDefault="00B119D2" w:rsidP="00EF2BDD">
      <w:pPr>
        <w:pStyle w:val="NormalWeb"/>
        <w:numPr>
          <w:ilvl w:val="0"/>
          <w:numId w:val="31"/>
        </w:numPr>
        <w:spacing w:before="0" w:beforeAutospacing="0" w:after="0" w:afterAutospacing="0" w:line="276" w:lineRule="auto"/>
        <w:ind w:left="0" w:firstLine="720"/>
        <w:jc w:val="both"/>
        <w:rPr>
          <w:lang w:val="ro-RO"/>
        </w:rPr>
      </w:pPr>
      <w:r w:rsidRPr="00DA18B3">
        <w:rPr>
          <w:lang w:val="ro-RO"/>
        </w:rPr>
        <w:t>fiecare entitate care participă la exercițiul de securitate cibernetică la nivel național, cel târziu cu șase luni înainte de desfășurarea exercițiului.</w:t>
      </w:r>
    </w:p>
    <w:p w14:paraId="33666162" w14:textId="77777777" w:rsidR="00B119D2" w:rsidRPr="00DA18B3" w:rsidRDefault="00B119D2" w:rsidP="00EF2BDD">
      <w:pPr>
        <w:pStyle w:val="NormalWeb"/>
        <w:numPr>
          <w:ilvl w:val="0"/>
          <w:numId w:val="1"/>
        </w:numPr>
        <w:spacing w:before="0" w:beforeAutospacing="0" w:after="0" w:afterAutospacing="0" w:line="276" w:lineRule="auto"/>
        <w:ind w:left="0" w:firstLine="720"/>
        <w:jc w:val="both"/>
        <w:rPr>
          <w:lang w:val="ro-RO"/>
        </w:rPr>
      </w:pPr>
      <w:r w:rsidRPr="00DA18B3">
        <w:rPr>
          <w:lang w:val="ro-RO"/>
        </w:rPr>
        <w:t>Autoritatea competentă pentru pregătirea la riscuri, cu sprijinul tehnic al echipelor CSIRT competente, organizează exercițiul de securitate cibernetică la nivel național prevăzut la pct. 115, în mod independent sau în cadrul unui alt exercițiu de securitate cibernetică desfășurat în Republica Moldova. Pentru a permite gruparea acestor exerciții, autoritatea competentă pentru pregătirea la riscuri poate amâna cu un an exercițiul de securitate cibernetică la nivel național prevăzut la pct. 114.</w:t>
      </w:r>
    </w:p>
    <w:p w14:paraId="0F092F93" w14:textId="621C4A4D" w:rsidR="00B119D2" w:rsidRPr="00DA18B3" w:rsidRDefault="00B119D2" w:rsidP="00EF2BDD">
      <w:pPr>
        <w:pStyle w:val="NormalWeb"/>
        <w:numPr>
          <w:ilvl w:val="0"/>
          <w:numId w:val="1"/>
        </w:numPr>
        <w:spacing w:line="276" w:lineRule="auto"/>
        <w:ind w:left="0" w:firstLine="720"/>
        <w:jc w:val="both"/>
        <w:rPr>
          <w:lang w:val="ro-RO"/>
        </w:rPr>
      </w:pPr>
      <w:r w:rsidRPr="00DA18B3">
        <w:rPr>
          <w:lang w:val="ro-RO"/>
        </w:rPr>
        <w:t>Exercițiile de securitate cibernetică la nivel de entitate și la nivel național sunt compatibile cu cadrele naționale de gestionare a crizelor de securitate cibernetică.</w:t>
      </w:r>
    </w:p>
    <w:p w14:paraId="404B957F" w14:textId="61E99664" w:rsidR="00B119D2" w:rsidRDefault="00B119D2" w:rsidP="00EF2BDD">
      <w:pPr>
        <w:pStyle w:val="NormalWeb"/>
        <w:numPr>
          <w:ilvl w:val="0"/>
          <w:numId w:val="1"/>
        </w:numPr>
        <w:spacing w:line="276" w:lineRule="auto"/>
        <w:ind w:left="0" w:firstLine="720"/>
        <w:jc w:val="both"/>
        <w:rPr>
          <w:lang w:val="ro-RO"/>
        </w:rPr>
      </w:pPr>
      <w:r w:rsidRPr="00DA18B3">
        <w:rPr>
          <w:lang w:val="ro-RO"/>
        </w:rPr>
        <w:t>ENTSO-E pune la dispoziție un model de scenariu de exercițiu pentru efectuarea exercițiilor de securitate cibernetică la nivel de entitate și la nivel național. Modelul ține seama de rezultatele celei mai recente evaluări a riscurilor de securitate cibernetică realizate la nivel de entitate și la nivel național și include criterii-cheie de succes.</w:t>
      </w:r>
    </w:p>
    <w:p w14:paraId="18CFF138" w14:textId="6D62CB6A" w:rsidR="008C51A5" w:rsidRPr="003A6C11" w:rsidRDefault="008C51A5" w:rsidP="008C51A5">
      <w:pPr>
        <w:pStyle w:val="Heading2"/>
        <w:spacing w:after="0"/>
      </w:pPr>
      <w:r w:rsidRPr="003A6C11">
        <w:t xml:space="preserve">Secțiunea </w:t>
      </w:r>
      <w:r>
        <w:t>2</w:t>
      </w:r>
    </w:p>
    <w:p w14:paraId="13B4C400" w14:textId="702B7C75" w:rsidR="008C51A5" w:rsidRPr="008C51A5" w:rsidRDefault="008C51A5" w:rsidP="008C51A5">
      <w:pPr>
        <w:pStyle w:val="NormalWeb"/>
        <w:tabs>
          <w:tab w:val="left" w:pos="1530"/>
        </w:tabs>
        <w:spacing w:line="276" w:lineRule="auto"/>
        <w:jc w:val="center"/>
        <w:rPr>
          <w:lang w:val="ro-RO"/>
        </w:rPr>
      </w:pPr>
      <w:r w:rsidRPr="008C51A5">
        <w:rPr>
          <w:rFonts w:eastAsia="Calibri"/>
          <w:b/>
          <w:bCs/>
          <w:color w:val="050004"/>
          <w:lang w:val="ro-RO"/>
        </w:rPr>
        <w:t>Exerciții regionale și interregionale de securitate cibernetică</w:t>
      </w:r>
    </w:p>
    <w:p w14:paraId="3BBAE71E" w14:textId="3260382A" w:rsidR="00B119D2" w:rsidRPr="00DA18B3" w:rsidRDefault="00B119D2" w:rsidP="00EF2BDD">
      <w:pPr>
        <w:pStyle w:val="NormalWeb"/>
        <w:numPr>
          <w:ilvl w:val="0"/>
          <w:numId w:val="1"/>
        </w:numPr>
        <w:spacing w:line="276" w:lineRule="auto"/>
        <w:ind w:left="0" w:firstLine="720"/>
        <w:jc w:val="both"/>
        <w:rPr>
          <w:lang w:val="ro-RO"/>
        </w:rPr>
      </w:pPr>
      <w:r w:rsidRPr="00DA18B3">
        <w:rPr>
          <w:lang w:val="ro-RO"/>
        </w:rPr>
        <w:t>Până la 31 decembrie 2029 și, ulterior, o dată la trei ani, în fiecare regiune de operare a sistemului electroenergetic care include cel puțin o parte contractantă, ENTSO-E organizează un exercițiu regional de securitate cibernetică.</w:t>
      </w:r>
      <w:r w:rsidRPr="00DA18B3">
        <w:rPr>
          <w:rFonts w:ascii="Calibri" w:eastAsia="Calibri" w:hAnsi="Calibri" w:cs="Calibri"/>
          <w:color w:val="050004"/>
          <w:sz w:val="19"/>
          <w:szCs w:val="22"/>
          <w:lang w:val="ro-RO"/>
        </w:rPr>
        <w:t xml:space="preserve"> </w:t>
      </w:r>
      <w:r w:rsidRPr="00DA18B3">
        <w:rPr>
          <w:lang w:val="ro-RO"/>
        </w:rPr>
        <w:t>Entitățile cu impact critic din regiunea de operare a sistemului electroenergetic participă la exercițiul regional de securitate cibernetică.</w:t>
      </w:r>
    </w:p>
    <w:p w14:paraId="5A9EDF72" w14:textId="370A9CB8" w:rsidR="00B119D2" w:rsidRPr="00DA18B3" w:rsidRDefault="00B119D2" w:rsidP="00EF2BDD">
      <w:pPr>
        <w:pStyle w:val="NormalWeb"/>
        <w:numPr>
          <w:ilvl w:val="0"/>
          <w:numId w:val="1"/>
        </w:numPr>
        <w:spacing w:line="276" w:lineRule="auto"/>
        <w:ind w:left="0" w:firstLine="720"/>
        <w:jc w:val="both"/>
        <w:rPr>
          <w:lang w:val="ro-RO"/>
        </w:rPr>
      </w:pPr>
      <w:r w:rsidRPr="00DA18B3">
        <w:rPr>
          <w:lang w:val="ro-RO"/>
        </w:rPr>
        <w:t>ENTSO-E poate organiza, în locul unui exercițiu regional de securitate cibernetică, un exercițiu interregional de securitate cibernetică în mai multe regiuni de operare a sistemului electroenergetic desfășurat în același interval de timp. Exercițiul trebuie să țină seama de alte evaluări și scenarii existente ale riscurilor de securitate cibernetică elaborate la nivelul Comunității Energetice.</w:t>
      </w:r>
    </w:p>
    <w:p w14:paraId="1A9FCF6E" w14:textId="6AAF3CAA" w:rsidR="00B119D2" w:rsidRPr="00DA18B3" w:rsidRDefault="00B119D2" w:rsidP="00EF2BDD">
      <w:pPr>
        <w:pStyle w:val="NormalWeb"/>
        <w:numPr>
          <w:ilvl w:val="0"/>
          <w:numId w:val="1"/>
        </w:numPr>
        <w:spacing w:line="276" w:lineRule="auto"/>
        <w:ind w:left="0" w:firstLine="720"/>
        <w:jc w:val="both"/>
        <w:rPr>
          <w:lang w:val="ro-RO"/>
        </w:rPr>
      </w:pPr>
      <w:r w:rsidRPr="00DA18B3">
        <w:rPr>
          <w:lang w:val="ro-RO"/>
        </w:rPr>
        <w:t>ENTSO-E informează entitățile cu impact critic care participă la exercițiul regional sau interregional de securitate cibernetică cu cel puțin șase luni înainte de desfășurarea exercițiului.</w:t>
      </w:r>
    </w:p>
    <w:p w14:paraId="02F3F518" w14:textId="71FC7BDA" w:rsidR="00B119D2" w:rsidRPr="00DA18B3" w:rsidRDefault="00B119D2" w:rsidP="00EF2BDD">
      <w:pPr>
        <w:pStyle w:val="NormalWeb"/>
        <w:numPr>
          <w:ilvl w:val="0"/>
          <w:numId w:val="1"/>
        </w:numPr>
        <w:spacing w:line="276" w:lineRule="auto"/>
        <w:ind w:left="0" w:firstLine="720"/>
        <w:jc w:val="both"/>
        <w:rPr>
          <w:lang w:val="ro-RO"/>
        </w:rPr>
      </w:pPr>
      <w:r w:rsidRPr="00DA18B3">
        <w:rPr>
          <w:lang w:val="ro-RO"/>
        </w:rPr>
        <w:t>ENTSO-E pune la dispoziție un model de exercițiu pentru efectuarea exercițiilor regionale și interregionale de securitate cibernetică. Modelul ține seama de rezultatele celei mai recente evaluări regionale a riscurilor de securitate cibernetică și include criterii-cheie de succes.</w:t>
      </w:r>
    </w:p>
    <w:p w14:paraId="53677853" w14:textId="56CE996E" w:rsidR="00B119D2" w:rsidRDefault="00B119D2" w:rsidP="00EF2BDD">
      <w:pPr>
        <w:pStyle w:val="NormalWeb"/>
        <w:numPr>
          <w:ilvl w:val="0"/>
          <w:numId w:val="1"/>
        </w:numPr>
        <w:spacing w:line="276" w:lineRule="auto"/>
        <w:ind w:left="0" w:firstLine="720"/>
        <w:jc w:val="both"/>
        <w:rPr>
          <w:lang w:val="ro-RO"/>
        </w:rPr>
      </w:pPr>
      <w:r w:rsidRPr="00DA18B3">
        <w:rPr>
          <w:lang w:val="ro-RO"/>
        </w:rPr>
        <w:t>ENTSO-E consultă Secretariatul Comunității Energetice și poate solicita consultanță din partea Grupului de coordonare al Comunității Energetice pentru securitate cibernetică și infrastructuri critice privind organizarea și desfășurarea exercițiilor regionale și interregionale de securitate cibernetică care implică părți contractante ale Comunității Energetice.</w:t>
      </w:r>
    </w:p>
    <w:p w14:paraId="5390628F" w14:textId="748EE7E9" w:rsidR="008C51A5" w:rsidRPr="003A6C11" w:rsidRDefault="008C51A5" w:rsidP="008C51A5">
      <w:pPr>
        <w:pStyle w:val="Heading2"/>
        <w:spacing w:after="0"/>
      </w:pPr>
      <w:r w:rsidRPr="003A6C11">
        <w:t xml:space="preserve">Secțiunea </w:t>
      </w:r>
      <w:r>
        <w:t>3</w:t>
      </w:r>
    </w:p>
    <w:p w14:paraId="02716731" w14:textId="4DDEBF4B" w:rsidR="008C51A5" w:rsidRPr="008C51A5" w:rsidRDefault="008C51A5" w:rsidP="008C51A5">
      <w:pPr>
        <w:pStyle w:val="NormalWeb"/>
        <w:spacing w:line="276" w:lineRule="auto"/>
        <w:jc w:val="center"/>
        <w:rPr>
          <w:lang w:val="ro-RO"/>
        </w:rPr>
      </w:pPr>
      <w:r w:rsidRPr="008C51A5">
        <w:rPr>
          <w:rFonts w:eastAsia="Calibri"/>
          <w:b/>
          <w:bCs/>
          <w:color w:val="050004"/>
          <w:lang w:val="ro-RO"/>
        </w:rPr>
        <w:lastRenderedPageBreak/>
        <w:t>Rezultatele exercițiilor de securitate cibernetică</w:t>
      </w:r>
    </w:p>
    <w:p w14:paraId="1822056A" w14:textId="6ED48B51" w:rsidR="00B119D2" w:rsidRPr="00DA18B3" w:rsidRDefault="00B119D2" w:rsidP="00EF2BDD">
      <w:pPr>
        <w:pStyle w:val="NormalWeb"/>
        <w:numPr>
          <w:ilvl w:val="0"/>
          <w:numId w:val="1"/>
        </w:numPr>
        <w:spacing w:line="276" w:lineRule="auto"/>
        <w:ind w:left="0" w:firstLine="720"/>
        <w:jc w:val="both"/>
        <w:rPr>
          <w:lang w:val="ro-RO"/>
        </w:rPr>
      </w:pPr>
      <w:r w:rsidRPr="00DA18B3">
        <w:rPr>
          <w:lang w:val="ro-RO"/>
        </w:rPr>
        <w:t>La cererea unei entități cu impact critic, furnizorii critici de servicii participă la exercițiile de securitate cibernetică prevăzute la pct. 114, pct. 115 și pct. 119, atunci când aceștia furnizează servicii entității cu impact critic în domeniul corespunzător domeniului de aplicare al exercițiului relevant.</w:t>
      </w:r>
    </w:p>
    <w:p w14:paraId="1C906402" w14:textId="66844474" w:rsidR="00B119D2" w:rsidRPr="00DA18B3" w:rsidRDefault="00B119D2" w:rsidP="00EF2BDD">
      <w:pPr>
        <w:pStyle w:val="NormalWeb"/>
        <w:numPr>
          <w:ilvl w:val="0"/>
          <w:numId w:val="1"/>
        </w:numPr>
        <w:spacing w:before="0" w:beforeAutospacing="0" w:after="0" w:afterAutospacing="0" w:line="276" w:lineRule="auto"/>
        <w:ind w:left="0" w:firstLine="720"/>
        <w:jc w:val="both"/>
        <w:rPr>
          <w:lang w:val="ro-RO"/>
        </w:rPr>
      </w:pPr>
      <w:r w:rsidRPr="00DA18B3">
        <w:rPr>
          <w:lang w:val="ro-RO"/>
        </w:rPr>
        <w:t>Organizatorii exercițiilor de securitate cibernetică prevăzute la pct. 114, pct. 115 și pct. 119, cu consultarea ENISA la solicitarea acestora, analizează și finalizează exercițiul relevant printr-un raport care sintetizează lecțiile învățate și care este transmis tuturor participanților. Raportul include:</w:t>
      </w:r>
    </w:p>
    <w:p w14:paraId="3B82B657" w14:textId="0F092F93" w:rsidR="00B119D2" w:rsidRPr="00DA18B3" w:rsidRDefault="00B119D2" w:rsidP="00EF2BDD">
      <w:pPr>
        <w:pStyle w:val="pdq2pgselectionanchorcontainer"/>
        <w:numPr>
          <w:ilvl w:val="0"/>
          <w:numId w:val="32"/>
        </w:numPr>
        <w:spacing w:before="0" w:beforeAutospacing="0" w:after="0" w:afterAutospacing="0" w:line="276" w:lineRule="auto"/>
        <w:ind w:left="0" w:firstLine="720"/>
        <w:jc w:val="both"/>
        <w:rPr>
          <w:lang w:val="ro-RO"/>
        </w:rPr>
      </w:pPr>
      <w:r w:rsidRPr="00DA18B3">
        <w:rPr>
          <w:lang w:val="ro-RO"/>
        </w:rPr>
        <w:t>scenariile exercițiului, rapoartele reuniunilor, pozițiile principale, rezultatele obținute și lecțiile învățate la orice nivel al lanțului valoric al energiei electrice;</w:t>
      </w:r>
    </w:p>
    <w:p w14:paraId="2099F89B" w14:textId="3434280E" w:rsidR="00B119D2" w:rsidRDefault="00B119D2" w:rsidP="00EF2BDD">
      <w:pPr>
        <w:pStyle w:val="NormalWeb"/>
        <w:numPr>
          <w:ilvl w:val="0"/>
          <w:numId w:val="32"/>
        </w:numPr>
        <w:spacing w:before="0" w:beforeAutospacing="0" w:after="0" w:afterAutospacing="0" w:line="276" w:lineRule="auto"/>
        <w:ind w:left="0" w:firstLine="720"/>
        <w:jc w:val="both"/>
        <w:rPr>
          <w:lang w:val="ro-RO"/>
        </w:rPr>
      </w:pPr>
      <w:r w:rsidRPr="00DA18B3">
        <w:rPr>
          <w:lang w:val="ro-RO"/>
        </w:rPr>
        <w:t>măsura în care au fost îndeplinite criteriile-cheie de succes;</w:t>
      </w:r>
    </w:p>
    <w:p w14:paraId="4DE31359" w14:textId="2B3D0E7B" w:rsidR="00B119D2" w:rsidRPr="00DA18B3" w:rsidRDefault="00B119D2" w:rsidP="00EF2BDD">
      <w:pPr>
        <w:pStyle w:val="NormalWeb"/>
        <w:numPr>
          <w:ilvl w:val="0"/>
          <w:numId w:val="32"/>
        </w:numPr>
        <w:spacing w:before="0" w:beforeAutospacing="0" w:after="0" w:afterAutospacing="0" w:line="276" w:lineRule="auto"/>
        <w:ind w:left="0" w:firstLine="720"/>
        <w:jc w:val="both"/>
        <w:rPr>
          <w:lang w:val="ro-RO"/>
        </w:rPr>
      </w:pPr>
      <w:r w:rsidRPr="00DA18B3">
        <w:rPr>
          <w:lang w:val="ro-RO"/>
        </w:rPr>
        <w:t>listă de recomandări pentru entitățile participante, pentru corectarea, adaptarea sau modificarea proceselor și procedurilor de criză de securitate cibernetică, a modelelor de guvernanță asociate și a angajamentelor contractuale existente cu furnizorii critici de servicii.</w:t>
      </w:r>
    </w:p>
    <w:p w14:paraId="61EEF837" w14:textId="77777777" w:rsidR="00D46213" w:rsidRPr="00D46213" w:rsidRDefault="00D46213" w:rsidP="00EF2BDD">
      <w:pPr>
        <w:pStyle w:val="NormalWeb"/>
        <w:numPr>
          <w:ilvl w:val="0"/>
          <w:numId w:val="1"/>
        </w:numPr>
        <w:spacing w:line="276" w:lineRule="auto"/>
        <w:ind w:left="0" w:firstLine="720"/>
        <w:jc w:val="both"/>
        <w:rPr>
          <w:lang w:val="ro-RO"/>
        </w:rPr>
      </w:pPr>
      <w:r w:rsidRPr="00D46213">
        <w:rPr>
          <w:lang w:val="ro-RO"/>
        </w:rPr>
        <w:t>Organizatorii exercițiilor de securitate cibernetică prevăzute la pct. 114, pct. 115 și pct. 119 partajează rezultatul exercițiului relevant la solicitarea autorităților sau structurilor competente prevăzute de cadrul aplicabil. Organizatorii comunică fiecărei entități participante informațiile prevăzute la pct. 125 lit. a) și b). Lista recomandărilor prevăzută la pct. 125 lit. c) se comunică exclusiv entităților cărora le sunt adresate recomandările respective.</w:t>
      </w:r>
    </w:p>
    <w:p w14:paraId="7C01F64F" w14:textId="557E1B6D" w:rsidR="00B119D2" w:rsidRDefault="00B119D2" w:rsidP="00EF2BDD">
      <w:pPr>
        <w:pStyle w:val="NormalWeb"/>
        <w:numPr>
          <w:ilvl w:val="0"/>
          <w:numId w:val="1"/>
        </w:numPr>
        <w:spacing w:line="276" w:lineRule="auto"/>
        <w:ind w:left="0" w:firstLine="720"/>
        <w:jc w:val="both"/>
        <w:rPr>
          <w:lang w:val="ro-RO"/>
        </w:rPr>
      </w:pPr>
      <w:r w:rsidRPr="00D46213">
        <w:rPr>
          <w:lang w:val="ro-RO"/>
        </w:rPr>
        <w:t>Organizatorii exercițiilor urmăresc periodic, împreună cu entitățile participante, implementarea recomandărilor formulate potrivit pct. 125 lit. c).</w:t>
      </w:r>
    </w:p>
    <w:p w14:paraId="02314829" w14:textId="56972DC6" w:rsidR="008C51A5" w:rsidRPr="00BC7112" w:rsidRDefault="00F53B41" w:rsidP="008C51A5">
      <w:pPr>
        <w:pStyle w:val="Heading1"/>
        <w:spacing w:line="276" w:lineRule="auto"/>
      </w:pPr>
      <w:r w:rsidRPr="00F53B41">
        <w:t>CAPITOLUL</w:t>
      </w:r>
      <w:r w:rsidR="008C51A5" w:rsidRPr="00BC7112">
        <w:t xml:space="preserve"> V</w:t>
      </w:r>
      <w:r w:rsidR="008C51A5">
        <w:t>II</w:t>
      </w:r>
    </w:p>
    <w:p w14:paraId="37A9FB20" w14:textId="52861580" w:rsidR="008C51A5" w:rsidRDefault="008C51A5" w:rsidP="008C51A5">
      <w:pPr>
        <w:spacing w:after="200"/>
        <w:ind w:right="0"/>
        <w:jc w:val="center"/>
        <w:rPr>
          <w:rFonts w:ascii="Times New Roman" w:hAnsi="Times New Roman" w:cs="Times New Roman"/>
          <w:b/>
          <w:bCs/>
          <w:sz w:val="24"/>
          <w:szCs w:val="24"/>
          <w:lang w:val="ro-RO"/>
        </w:rPr>
      </w:pPr>
      <w:r w:rsidRPr="008C51A5">
        <w:rPr>
          <w:rFonts w:ascii="Times New Roman" w:hAnsi="Times New Roman" w:cs="Times New Roman"/>
          <w:b/>
          <w:bCs/>
          <w:sz w:val="24"/>
          <w:szCs w:val="24"/>
        </w:rPr>
        <w:t>PROTECȚIA INFORMAȚIILOR</w:t>
      </w:r>
    </w:p>
    <w:p w14:paraId="0F13D73E" w14:textId="77777777" w:rsidR="008C51A5" w:rsidRPr="003A6C11" w:rsidRDefault="008C51A5" w:rsidP="008C51A5">
      <w:pPr>
        <w:pStyle w:val="Heading2"/>
        <w:spacing w:after="0"/>
      </w:pPr>
      <w:r w:rsidRPr="003A6C11">
        <w:t xml:space="preserve">Secțiunea </w:t>
      </w:r>
      <w:r>
        <w:t>1</w:t>
      </w:r>
    </w:p>
    <w:p w14:paraId="07351D20" w14:textId="21F35824" w:rsidR="008C51A5" w:rsidRPr="000D579F" w:rsidRDefault="008C51A5" w:rsidP="008C51A5">
      <w:pPr>
        <w:pStyle w:val="NormalWeb"/>
        <w:tabs>
          <w:tab w:val="left" w:pos="1530"/>
        </w:tabs>
        <w:spacing w:line="276" w:lineRule="auto"/>
        <w:jc w:val="center"/>
        <w:rPr>
          <w:lang w:val="ro-RO"/>
        </w:rPr>
      </w:pPr>
      <w:r w:rsidRPr="000D579F">
        <w:rPr>
          <w:rFonts w:eastAsia="Calibri"/>
          <w:b/>
          <w:bCs/>
          <w:color w:val="050004"/>
          <w:lang w:val="ro-RO"/>
        </w:rPr>
        <w:t>Principii pentru protecția informațiilor schimbate</w:t>
      </w:r>
    </w:p>
    <w:p w14:paraId="5FB28E06" w14:textId="6AD591F5"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Entitățile prevăzute la pct. 2 se asigură că informațiile furnizate, primite, schimbate sau transmise în temeiul prezentului Cod sunt accesibile numai pe baza principiului necesității de a cunoaște și cu respectarea normelor relevante ale Comunității Energetice și ale legislației naționale privind securitatea informațiilor.</w:t>
      </w:r>
    </w:p>
    <w:p w14:paraId="7C85D7B2" w14:textId="49D3F8ED"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Entitățile prevăzute la pct. 2 se asigură că informațiile furnizate, primite, schimbate sau transmise în temeiul prezentului Cod sunt gestionate și urmărite pe întregul ciclu de viață al acestora și că pot fi făcute publice la finalul ciclului de viață numai după anonimizare.</w:t>
      </w:r>
    </w:p>
    <w:p w14:paraId="76730F16" w14:textId="0290CBCD"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 xml:space="preserve">Entitățile prevăzute la pct. 2 se asigură că sunt instituite toate măsurile de protecție necesare de natură organizațională și tehnică pentru protejarea confidențialității, integrității, disponibilității și </w:t>
      </w:r>
      <w:proofErr w:type="spellStart"/>
      <w:r w:rsidRPr="000D579F">
        <w:rPr>
          <w:lang w:val="ro-RO"/>
        </w:rPr>
        <w:t>nerepudierii</w:t>
      </w:r>
      <w:proofErr w:type="spellEnd"/>
      <w:r w:rsidRPr="000D579F">
        <w:rPr>
          <w:lang w:val="ro-RO"/>
        </w:rPr>
        <w:t xml:space="preserve"> informațiilor furnizate, primite, schimbate sau transmise în temeiul prezentului Cod, indiferent de mijloacele utilizate. Măsurile de protecție:</w:t>
      </w:r>
    </w:p>
    <w:p w14:paraId="6A77C68F" w14:textId="77777777" w:rsidR="008C51A5" w:rsidRPr="000D579F" w:rsidRDefault="008C51A5" w:rsidP="00EF2BDD">
      <w:pPr>
        <w:pStyle w:val="pdq2pgselectionanchorcontainer"/>
        <w:numPr>
          <w:ilvl w:val="0"/>
          <w:numId w:val="33"/>
        </w:numPr>
        <w:spacing w:before="0" w:beforeAutospacing="0" w:after="0" w:afterAutospacing="0" w:line="276" w:lineRule="auto"/>
        <w:ind w:left="0" w:firstLine="720"/>
        <w:jc w:val="both"/>
        <w:rPr>
          <w:lang w:val="ro-RO"/>
        </w:rPr>
      </w:pPr>
      <w:r w:rsidRPr="000D579F">
        <w:rPr>
          <w:lang w:val="ro-RO"/>
        </w:rPr>
        <w:t>sunt proporționale;</w:t>
      </w:r>
    </w:p>
    <w:p w14:paraId="10094946" w14:textId="0922BBB2" w:rsidR="008C51A5" w:rsidRPr="000D579F" w:rsidRDefault="008C51A5" w:rsidP="00EF2BDD">
      <w:pPr>
        <w:pStyle w:val="NormalWeb"/>
        <w:numPr>
          <w:ilvl w:val="0"/>
          <w:numId w:val="33"/>
        </w:numPr>
        <w:spacing w:before="0" w:beforeAutospacing="0" w:after="0" w:afterAutospacing="0" w:line="276" w:lineRule="auto"/>
        <w:ind w:left="0" w:firstLine="720"/>
        <w:jc w:val="both"/>
        <w:rPr>
          <w:lang w:val="ro-RO"/>
        </w:rPr>
      </w:pPr>
      <w:r w:rsidRPr="000D579F">
        <w:rPr>
          <w:lang w:val="ro-RO"/>
        </w:rPr>
        <w:lastRenderedPageBreak/>
        <w:t>iau în considerare riscurile în materie de securitate cibernetică legate de amenințările cunoscute din trecut și cele emergente la care pot fi supuse astfel de informații în contextul prezentului Cod;</w:t>
      </w:r>
    </w:p>
    <w:p w14:paraId="4F4CB66E" w14:textId="5B375211" w:rsidR="008C51A5" w:rsidRPr="000D579F" w:rsidRDefault="008C51A5" w:rsidP="00EF2BDD">
      <w:pPr>
        <w:pStyle w:val="NormalWeb"/>
        <w:numPr>
          <w:ilvl w:val="0"/>
          <w:numId w:val="33"/>
        </w:numPr>
        <w:spacing w:before="0" w:beforeAutospacing="0" w:after="0" w:afterAutospacing="0" w:line="276" w:lineRule="auto"/>
        <w:ind w:left="0" w:firstLine="720"/>
        <w:jc w:val="both"/>
        <w:rPr>
          <w:lang w:val="ro-RO"/>
        </w:rPr>
      </w:pPr>
      <w:r w:rsidRPr="000D579F">
        <w:rPr>
          <w:lang w:val="ro-RO"/>
        </w:rPr>
        <w:t>în măsura posibilului, se bazează pe standarde și bune practici naționale, europene sau internaționale;</w:t>
      </w:r>
    </w:p>
    <w:p w14:paraId="4CFF760C" w14:textId="66F96698" w:rsidR="008C51A5" w:rsidRPr="000D579F" w:rsidRDefault="008C51A5" w:rsidP="00EF2BDD">
      <w:pPr>
        <w:pStyle w:val="NormalWeb"/>
        <w:numPr>
          <w:ilvl w:val="0"/>
          <w:numId w:val="33"/>
        </w:numPr>
        <w:spacing w:before="0" w:beforeAutospacing="0" w:after="0" w:afterAutospacing="0" w:line="276" w:lineRule="auto"/>
        <w:ind w:left="0" w:firstLine="720"/>
        <w:jc w:val="both"/>
        <w:rPr>
          <w:lang w:val="ro-RO"/>
        </w:rPr>
      </w:pPr>
      <w:r w:rsidRPr="000D579F">
        <w:rPr>
          <w:lang w:val="ro-RO"/>
        </w:rPr>
        <w:t>sunt documentate.</w:t>
      </w:r>
    </w:p>
    <w:p w14:paraId="5E35AA71" w14:textId="65253F86"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Entitățile prevăzute la pct. 2 se asigură că orice persoană căreia îi este acordat acces la informațiile furnizate, primite, schimbate sau transmise în temeiul prezentului Cod este informată cu privire la normele de securitate aplicabile la nivel de entitate și la măsurile și procedurile relevante pentru protecția informațiilor. Entitățile respective se asigură că persoana în cauză recunoaște responsabilitatea de a proteja informațiile potrivit instrucțiunilor primite în cadrul informării.</w:t>
      </w:r>
    </w:p>
    <w:p w14:paraId="4320DB47" w14:textId="1B2D9E99"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Entitățile prevăzute la pct. 2 se asigură că accesul la informațiile furnizate, primite, schimbate sau transmise în temeiul prezentului Cod este limitat la persoanele:</w:t>
      </w:r>
    </w:p>
    <w:p w14:paraId="07E6F776" w14:textId="77777777" w:rsidR="008C51A5" w:rsidRPr="000D579F" w:rsidRDefault="008C51A5" w:rsidP="00EF2BDD">
      <w:pPr>
        <w:pStyle w:val="pdq2pgselectionanchorcontainer"/>
        <w:numPr>
          <w:ilvl w:val="0"/>
          <w:numId w:val="34"/>
        </w:numPr>
        <w:spacing w:before="0" w:beforeAutospacing="0" w:after="0" w:afterAutospacing="0" w:line="276" w:lineRule="auto"/>
        <w:ind w:left="0" w:firstLine="720"/>
        <w:jc w:val="both"/>
        <w:rPr>
          <w:lang w:val="ro-RO"/>
        </w:rPr>
      </w:pPr>
      <w:r w:rsidRPr="000D579F">
        <w:rPr>
          <w:lang w:val="ro-RO"/>
        </w:rPr>
        <w:t>autorizate să acceseze informațiile respective pe baza funcțiilor exercitate și numai în limita executării sarcinilor atribuite;</w:t>
      </w:r>
    </w:p>
    <w:p w14:paraId="42B02968" w14:textId="3DE695DC" w:rsidR="008C51A5" w:rsidRPr="000D579F" w:rsidRDefault="008C51A5" w:rsidP="00EF2BDD">
      <w:pPr>
        <w:pStyle w:val="NormalWeb"/>
        <w:numPr>
          <w:ilvl w:val="0"/>
          <w:numId w:val="34"/>
        </w:numPr>
        <w:spacing w:before="0" w:beforeAutospacing="0" w:after="0" w:afterAutospacing="0" w:line="276" w:lineRule="auto"/>
        <w:ind w:left="0" w:firstLine="720"/>
        <w:jc w:val="both"/>
        <w:rPr>
          <w:lang w:val="ro-RO"/>
        </w:rPr>
      </w:pPr>
      <w:r w:rsidRPr="000D579F">
        <w:rPr>
          <w:lang w:val="ro-RO"/>
        </w:rPr>
        <w:t>pentru care entitatea a fost în măsură să evalueze principiile etice și de integritate și pentru care nu există dovezi ale unui rezultat negativ în urma unei verificări a antecedentelor destinată evaluării fiabilității persoanei, în conformitate cu cele mai bune practici și cerințele standard de securitate ale entității și, dacă este necesar, cu legislația națională.</w:t>
      </w:r>
    </w:p>
    <w:p w14:paraId="234B554A" w14:textId="62D7FF32"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Entitățile prevăzute la pct. 2 obțin acordul scris al persoanei fizice sau juridice care a creat sau a furnizat inițial informațiile înainte de a furniza aceste informații unei părți terțe care nu intră în domeniul de aplicare al prezentului Cod.</w:t>
      </w:r>
    </w:p>
    <w:p w14:paraId="72098DFB" w14:textId="346F1CA3"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O entitate prevăzută la pct. 2 poate considera că informațiile trebuie transmise fără respectarea cerințelor prevăzute la pct. 128 și pct. 131, pentru prevenirea unei crize simultane a energiei electrice a cărei cauză principală este legată de securitatea cibernetică sau a unei crize transfrontaliere în cadrul Comunității Energetice într-un alt sector. În acest caz, entitatea:</w:t>
      </w:r>
    </w:p>
    <w:p w14:paraId="04020017" w14:textId="77777777" w:rsidR="008C51A5" w:rsidRPr="000D579F" w:rsidRDefault="008C51A5" w:rsidP="00EF2BDD">
      <w:pPr>
        <w:pStyle w:val="pdq2pgselectionanchorcontainer"/>
        <w:numPr>
          <w:ilvl w:val="0"/>
          <w:numId w:val="35"/>
        </w:numPr>
        <w:spacing w:before="0" w:beforeAutospacing="0" w:after="0" w:afterAutospacing="0" w:line="276" w:lineRule="auto"/>
        <w:ind w:left="0" w:firstLine="720"/>
        <w:jc w:val="both"/>
        <w:rPr>
          <w:lang w:val="ro-RO"/>
        </w:rPr>
      </w:pPr>
      <w:r w:rsidRPr="000D579F">
        <w:rPr>
          <w:lang w:val="ro-RO"/>
        </w:rPr>
        <w:t>se consultă cu autoritatea competentă și este autorizată de aceasta să transmită informațiile respective;</w:t>
      </w:r>
    </w:p>
    <w:p w14:paraId="5BCA15A5" w14:textId="3A06C8CD" w:rsidR="008C51A5" w:rsidRPr="000D579F" w:rsidRDefault="008C51A5" w:rsidP="00EF2BDD">
      <w:pPr>
        <w:pStyle w:val="NormalWeb"/>
        <w:numPr>
          <w:ilvl w:val="0"/>
          <w:numId w:val="35"/>
        </w:numPr>
        <w:spacing w:before="0" w:beforeAutospacing="0" w:after="0" w:afterAutospacing="0" w:line="276" w:lineRule="auto"/>
        <w:ind w:left="0" w:firstLine="720"/>
        <w:jc w:val="both"/>
        <w:rPr>
          <w:lang w:val="ro-RO"/>
        </w:rPr>
      </w:pPr>
      <w:r w:rsidRPr="000D579F">
        <w:rPr>
          <w:lang w:val="ro-RO"/>
        </w:rPr>
        <w:t>anonimizează informațiile fără a elimina elementele necesare pentru informarea publicului cu privire la un risc iminent și grav pentru fluxurile transfrontaliere de energie electrică și la posibilele măsuri de atenuare;</w:t>
      </w:r>
    </w:p>
    <w:p w14:paraId="72AD49FB" w14:textId="24E18898" w:rsidR="008C51A5" w:rsidRPr="000D579F" w:rsidRDefault="008C51A5" w:rsidP="00EF2BDD">
      <w:pPr>
        <w:pStyle w:val="NormalWeb"/>
        <w:numPr>
          <w:ilvl w:val="0"/>
          <w:numId w:val="35"/>
        </w:numPr>
        <w:spacing w:before="0" w:beforeAutospacing="0" w:after="0" w:afterAutospacing="0" w:line="276" w:lineRule="auto"/>
        <w:ind w:left="0" w:firstLine="720"/>
        <w:jc w:val="both"/>
        <w:rPr>
          <w:lang w:val="ro-RO"/>
        </w:rPr>
      </w:pPr>
      <w:r w:rsidRPr="000D579F">
        <w:rPr>
          <w:lang w:val="ro-RO"/>
        </w:rPr>
        <w:t>protejează identitatea inițiatorului informațiilor și a entităților care au prelucrat astfel de informații în temeiul prezentului Cod.</w:t>
      </w:r>
    </w:p>
    <w:p w14:paraId="4B525BE6" w14:textId="1923999D"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Prin derogare de la pct. 133, autoritatea competentă poate furniza informațiile furnizate, primite, schimbate sau transmise în temeiul prezentului Cod unei părți terțe care nu este prevăzută la pct. 2, fără acordul scris prealabil al inițiatorului informațiilor, informându-l în cel mai scurt timp posibil.</w:t>
      </w:r>
      <w:r w:rsidRPr="000D579F">
        <w:rPr>
          <w:rFonts w:ascii="Calibri" w:eastAsia="Calibri" w:hAnsi="Calibri" w:cs="Calibri"/>
          <w:color w:val="050004"/>
          <w:sz w:val="19"/>
          <w:szCs w:val="22"/>
          <w:lang w:val="ro-RO"/>
        </w:rPr>
        <w:t xml:space="preserve"> </w:t>
      </w:r>
      <w:r w:rsidRPr="000D579F">
        <w:rPr>
          <w:lang w:val="ro-RO"/>
        </w:rPr>
        <w:t>Înainte de divulgarea informațiilor, autoritatea competentă se asigură în mod rezonabil că partea terță cunoaște normele de securitate aplicabile și că poate proteja informațiile primite în conformitate cu pct. 128–132.</w:t>
      </w:r>
    </w:p>
    <w:p w14:paraId="5379198F" w14:textId="0B4EF7C9" w:rsidR="008C51A5" w:rsidRPr="000D579F" w:rsidRDefault="008C51A5"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 xml:space="preserve">Autoritatea competentă anonimizează informațiile fără a elimina elementele necesare pentru informarea publicului cu privire la un risc iminent și grav pentru fluxurile transfrontaliere de energie electrică și la posibilele măsuri de atenuare și protejează identitatea </w:t>
      </w:r>
      <w:r w:rsidRPr="000D579F">
        <w:rPr>
          <w:lang w:val="ro-RO"/>
        </w:rPr>
        <w:lastRenderedPageBreak/>
        <w:t>inițiatorului informațiilor.</w:t>
      </w:r>
      <w:r w:rsidR="000D579F" w:rsidRPr="000D579F">
        <w:rPr>
          <w:rFonts w:ascii="Calibri" w:eastAsia="Calibri" w:hAnsi="Calibri" w:cs="Calibri"/>
          <w:color w:val="050004"/>
          <w:sz w:val="19"/>
          <w:szCs w:val="22"/>
          <w:lang w:val="ro-RO"/>
        </w:rPr>
        <w:t xml:space="preserve"> </w:t>
      </w:r>
      <w:r w:rsidR="000D579F" w:rsidRPr="000D579F">
        <w:rPr>
          <w:lang w:val="ro-RO"/>
        </w:rPr>
        <w:t>Partea terță protejează informațiile primite potrivit dispozițiilor deja aplicabile la nivelul său sau, dacă acest lucru nu este posibil, potrivit dispozițiilor și instrucțiunilor furnizate de autoritatea competentă relevantă.</w:t>
      </w:r>
    </w:p>
    <w:p w14:paraId="1EB4A387" w14:textId="4321EC1D" w:rsidR="008C51A5" w:rsidRDefault="000D579F" w:rsidP="00EF2BDD">
      <w:pPr>
        <w:pStyle w:val="NormalWeb"/>
        <w:numPr>
          <w:ilvl w:val="0"/>
          <w:numId w:val="1"/>
        </w:numPr>
        <w:spacing w:before="0" w:beforeAutospacing="0" w:after="0" w:afterAutospacing="0" w:line="276" w:lineRule="auto"/>
        <w:ind w:left="0" w:firstLine="720"/>
        <w:jc w:val="both"/>
        <w:rPr>
          <w:lang w:val="ro-RO"/>
        </w:rPr>
      </w:pPr>
      <w:r w:rsidRPr="000D579F">
        <w:rPr>
          <w:lang w:val="ro-RO"/>
        </w:rPr>
        <w:t>Prevederile prezentei secțiuni nu se aplică entităților care nu sunt prevăzute la pct. 2 și care primesc informații în temeiul pct. 133. În acest caz se aplică pct. 134 sau autoritatea competentă poate furniza entității respective dispoziții scrise aplicabile situațiilor în care aceasta primește informații în temeiul prezentului Cod.</w:t>
      </w:r>
    </w:p>
    <w:p w14:paraId="55AED7B5" w14:textId="77777777" w:rsidR="000D579F" w:rsidRDefault="000D579F" w:rsidP="000D579F">
      <w:pPr>
        <w:pStyle w:val="NormalWeb"/>
        <w:spacing w:before="0" w:beforeAutospacing="0" w:after="0" w:afterAutospacing="0" w:line="276" w:lineRule="auto"/>
        <w:jc w:val="both"/>
        <w:rPr>
          <w:lang w:val="ro-RO"/>
        </w:rPr>
      </w:pPr>
    </w:p>
    <w:p w14:paraId="7C5800CD" w14:textId="2D0C19FB" w:rsidR="000D579F" w:rsidRPr="008F66C2" w:rsidRDefault="000D579F" w:rsidP="000D579F">
      <w:pPr>
        <w:pStyle w:val="Heading2"/>
        <w:spacing w:after="0"/>
      </w:pPr>
      <w:r w:rsidRPr="008F66C2">
        <w:t>Secțiunea 2</w:t>
      </w:r>
    </w:p>
    <w:p w14:paraId="2ECE584B" w14:textId="64F0956C" w:rsidR="000D579F" w:rsidRDefault="000D579F" w:rsidP="000D579F">
      <w:pPr>
        <w:pStyle w:val="NormalWeb"/>
        <w:spacing w:before="0" w:beforeAutospacing="0" w:after="0" w:afterAutospacing="0" w:line="276" w:lineRule="auto"/>
        <w:jc w:val="center"/>
        <w:rPr>
          <w:rFonts w:eastAsia="Calibri"/>
          <w:b/>
          <w:bCs/>
          <w:color w:val="050004"/>
          <w:lang w:val="ro-RO"/>
        </w:rPr>
      </w:pPr>
      <w:r w:rsidRPr="008F66C2">
        <w:rPr>
          <w:rFonts w:eastAsia="Calibri"/>
          <w:b/>
          <w:bCs/>
          <w:color w:val="050004"/>
          <w:lang w:val="ro-RO"/>
        </w:rPr>
        <w:t>Confidențialitatea informațiilor</w:t>
      </w:r>
    </w:p>
    <w:p w14:paraId="7C0F2AD3" w14:textId="77777777" w:rsidR="008F66C2" w:rsidRPr="008F66C2" w:rsidRDefault="008F66C2" w:rsidP="000D579F">
      <w:pPr>
        <w:pStyle w:val="NormalWeb"/>
        <w:spacing w:before="0" w:beforeAutospacing="0" w:after="0" w:afterAutospacing="0" w:line="276" w:lineRule="auto"/>
        <w:jc w:val="center"/>
        <w:rPr>
          <w:rFonts w:eastAsia="Calibri"/>
          <w:b/>
          <w:bCs/>
          <w:color w:val="050004"/>
          <w:lang w:val="ro-RO"/>
        </w:rPr>
      </w:pPr>
    </w:p>
    <w:p w14:paraId="68CAEDAD" w14:textId="6EA8219C" w:rsidR="000D579F" w:rsidRPr="00144C3E" w:rsidRDefault="00144C3E" w:rsidP="00EF2BDD">
      <w:pPr>
        <w:pStyle w:val="NormalWeb"/>
        <w:numPr>
          <w:ilvl w:val="0"/>
          <w:numId w:val="1"/>
        </w:numPr>
        <w:spacing w:before="0" w:beforeAutospacing="0" w:after="0" w:afterAutospacing="0" w:line="276" w:lineRule="auto"/>
        <w:ind w:left="0" w:firstLine="720"/>
        <w:jc w:val="both"/>
        <w:rPr>
          <w:lang w:val="ro-RO"/>
        </w:rPr>
      </w:pPr>
      <w:r w:rsidRPr="00144C3E">
        <w:rPr>
          <w:lang w:val="ro-RO"/>
        </w:rPr>
        <w:t>Orice informație furnizată, primită, schimbată sau transmisă în temeiul prezentului Cod este supusă condițiilor privind secretul profesional prevăzute la pct. 140–143 și cerințelor prevăzute la art. 104 din Legea nr. 164/2025 cu privire la energia electrică.</w:t>
      </w:r>
    </w:p>
    <w:p w14:paraId="51128488" w14:textId="45939162" w:rsidR="000D579F" w:rsidRPr="008F66C2" w:rsidRDefault="000D579F" w:rsidP="00EF2BDD">
      <w:pPr>
        <w:pStyle w:val="NormalWeb"/>
        <w:numPr>
          <w:ilvl w:val="0"/>
          <w:numId w:val="1"/>
        </w:numPr>
        <w:spacing w:before="0" w:beforeAutospacing="0" w:after="0" w:afterAutospacing="0" w:line="276" w:lineRule="auto"/>
        <w:ind w:left="0" w:firstLine="720"/>
        <w:jc w:val="both"/>
        <w:rPr>
          <w:lang w:val="ro-RO"/>
        </w:rPr>
      </w:pPr>
      <w:r w:rsidRPr="008F66C2">
        <w:rPr>
          <w:lang w:val="ro-RO"/>
        </w:rPr>
        <w:t>Orice informație furnizată, primită, schimbată sau transmisă între entitățile prevăzute la pct. 2 în scopul aplicării prezentului Cod este protejată ținând cont de nivelul de confidențialitate stabilit de inițiatorul informațiilor.</w:t>
      </w:r>
    </w:p>
    <w:p w14:paraId="6F386E3B" w14:textId="16392BFE" w:rsidR="000D579F" w:rsidRPr="008F66C2" w:rsidRDefault="000D579F" w:rsidP="00EF2BDD">
      <w:pPr>
        <w:pStyle w:val="NormalWeb"/>
        <w:numPr>
          <w:ilvl w:val="0"/>
          <w:numId w:val="1"/>
        </w:numPr>
        <w:spacing w:before="0" w:beforeAutospacing="0" w:after="0" w:afterAutospacing="0" w:line="276" w:lineRule="auto"/>
        <w:ind w:left="0" w:firstLine="720"/>
        <w:jc w:val="both"/>
        <w:rPr>
          <w:lang w:val="ro-RO"/>
        </w:rPr>
      </w:pPr>
      <w:r w:rsidRPr="008F66C2">
        <w:rPr>
          <w:lang w:val="ro-RO"/>
        </w:rPr>
        <w:t>Obligația de păstrare a secretului profesional se aplică entităților prevăzute la pct. 2.</w:t>
      </w:r>
    </w:p>
    <w:p w14:paraId="571E82B4" w14:textId="1BF73642" w:rsidR="000D579F" w:rsidRPr="008F66C2" w:rsidRDefault="000D579F" w:rsidP="00EF2BDD">
      <w:pPr>
        <w:pStyle w:val="NormalWeb"/>
        <w:numPr>
          <w:ilvl w:val="0"/>
          <w:numId w:val="1"/>
        </w:numPr>
        <w:spacing w:before="0" w:beforeAutospacing="0" w:after="0" w:afterAutospacing="0" w:line="276" w:lineRule="auto"/>
        <w:ind w:left="0" w:firstLine="720"/>
        <w:jc w:val="both"/>
        <w:rPr>
          <w:lang w:val="ro-RO"/>
        </w:rPr>
      </w:pPr>
      <w:r w:rsidRPr="008F66C2">
        <w:rPr>
          <w:lang w:val="ro-RO"/>
        </w:rPr>
        <w:t>Autoritatea competentă pentru securitate cibernetică, autoritatea de reglementare națională, autoritatea competentă pentru pregătirea la riscuri și echipele CSIRT fac schimb de toate informațiile necesare pentru îndeplinirea atribuțiilor care le revin.</w:t>
      </w:r>
    </w:p>
    <w:p w14:paraId="23250BBF" w14:textId="277D01D5" w:rsidR="000D579F" w:rsidRPr="008F66C2" w:rsidRDefault="00E37A40" w:rsidP="00EF2BDD">
      <w:pPr>
        <w:pStyle w:val="NormalWeb"/>
        <w:numPr>
          <w:ilvl w:val="0"/>
          <w:numId w:val="1"/>
        </w:numPr>
        <w:spacing w:before="0" w:beforeAutospacing="0" w:after="0" w:afterAutospacing="0" w:line="276" w:lineRule="auto"/>
        <w:ind w:left="0" w:firstLine="720"/>
        <w:jc w:val="both"/>
        <w:rPr>
          <w:lang w:val="ro-RO"/>
        </w:rPr>
      </w:pPr>
      <w:r w:rsidRPr="00E37A40">
        <w:rPr>
          <w:lang w:val="ro-RO"/>
        </w:rPr>
        <w:t>Orice informație primită, schimbată sau transmisă între entitățile prevăzute la pct. 2 în scopul elaborării și aplicării raportului cuprinzător privind evaluarea riscurilor de securitate cibernetică prevăzut la pct. 46–48.2 se anonimizează și se agregă.</w:t>
      </w:r>
    </w:p>
    <w:p w14:paraId="62984001" w14:textId="23D22AEC" w:rsidR="000D579F" w:rsidRPr="008F66C2" w:rsidRDefault="000D579F" w:rsidP="00EF2BDD">
      <w:pPr>
        <w:pStyle w:val="NormalWeb"/>
        <w:numPr>
          <w:ilvl w:val="0"/>
          <w:numId w:val="1"/>
        </w:numPr>
        <w:spacing w:before="0" w:beforeAutospacing="0" w:after="0" w:afterAutospacing="0" w:line="276" w:lineRule="auto"/>
        <w:ind w:left="0" w:firstLine="720"/>
        <w:jc w:val="both"/>
        <w:rPr>
          <w:lang w:val="ro-RO"/>
        </w:rPr>
      </w:pPr>
      <w:r w:rsidRPr="008F66C2">
        <w:rPr>
          <w:lang w:val="ro-RO"/>
        </w:rPr>
        <w:t>Informațiile primite de orice entitate sau autoritate care intră sub incidența prezentului Cod, în exercitarea atribuțiilor sale, nu pot fi divulgate unei alte entități sau autorități, fără a aduce atingere cazurilor prevăzute de legislația națională, altor dispoziții ale prezentului Cod sau altor acte normative relevante ale Comunității Energetice.</w:t>
      </w:r>
    </w:p>
    <w:p w14:paraId="70DF70F9" w14:textId="17BEBCED" w:rsidR="000D579F" w:rsidRPr="008F66C2" w:rsidRDefault="000D579F" w:rsidP="00EF2BDD">
      <w:pPr>
        <w:pStyle w:val="NormalWeb"/>
        <w:numPr>
          <w:ilvl w:val="0"/>
          <w:numId w:val="1"/>
        </w:numPr>
        <w:spacing w:before="0" w:beforeAutospacing="0" w:after="0" w:afterAutospacing="0" w:line="276" w:lineRule="auto"/>
        <w:ind w:left="0" w:firstLine="720"/>
        <w:jc w:val="both"/>
        <w:rPr>
          <w:lang w:val="ro-RO"/>
        </w:rPr>
      </w:pPr>
      <w:r w:rsidRPr="008F66C2">
        <w:rPr>
          <w:lang w:val="ro-RO"/>
        </w:rPr>
        <w:t>Fără a aduce atingere legislației naționale sau a Comunității Energetice, o autoritate, entitate sau persoană fizică care primește informații în temeiul prezentului Cod nu le poate utiliza în alt scop decât pentru îndeplinirea atribuțiilor care îi revin în temeiul prezentului Cod.</w:t>
      </w:r>
    </w:p>
    <w:p w14:paraId="42A9649C" w14:textId="0886F508" w:rsidR="000D579F" w:rsidRPr="008F66C2" w:rsidRDefault="000D579F" w:rsidP="00EF2BDD">
      <w:pPr>
        <w:pStyle w:val="NormalWeb"/>
        <w:numPr>
          <w:ilvl w:val="0"/>
          <w:numId w:val="1"/>
        </w:numPr>
        <w:spacing w:before="0" w:beforeAutospacing="0" w:after="0" w:afterAutospacing="0" w:line="276" w:lineRule="auto"/>
        <w:ind w:left="0" w:firstLine="720"/>
        <w:jc w:val="both"/>
        <w:rPr>
          <w:lang w:val="ro-RO"/>
        </w:rPr>
      </w:pPr>
      <w:r w:rsidRPr="008F66C2">
        <w:rPr>
          <w:lang w:val="ro-RO"/>
        </w:rPr>
        <w:t>Informațiile confidențiale potrivit normelor Comunității Energetice și legislației naționale se transmit Secretariatului Comunității Energetice și altor autorități relevante numai atunci când schimbul este necesar pentru aplicarea prezentului Cod.</w:t>
      </w:r>
    </w:p>
    <w:p w14:paraId="1AF94FC1" w14:textId="1EDC33D1" w:rsidR="000D579F" w:rsidRPr="008F66C2" w:rsidRDefault="000D579F" w:rsidP="00EF2BDD">
      <w:pPr>
        <w:pStyle w:val="NormalWeb"/>
        <w:numPr>
          <w:ilvl w:val="0"/>
          <w:numId w:val="1"/>
        </w:numPr>
        <w:spacing w:before="0" w:beforeAutospacing="0" w:after="0" w:afterAutospacing="0" w:line="276" w:lineRule="auto"/>
        <w:ind w:left="0" w:firstLine="720"/>
        <w:jc w:val="both"/>
        <w:rPr>
          <w:lang w:val="ro-RO"/>
        </w:rPr>
      </w:pPr>
      <w:r w:rsidRPr="008F66C2">
        <w:rPr>
          <w:lang w:val="ro-RO"/>
        </w:rPr>
        <w:t>Informațiile transmise se limitează la informațiile necesare și proporționale cu scopul schimbului respectiv. Schimbul de informații păstrează confidențialitatea acestora și protejează securitatea și interesele comerciale ale entităților cu impact critic și ale entităților cu impact ridicat.</w:t>
      </w:r>
    </w:p>
    <w:p w14:paraId="6E68C05F" w14:textId="77777777" w:rsidR="000D579F" w:rsidRPr="000D579F" w:rsidRDefault="000D579F" w:rsidP="000D579F">
      <w:pPr>
        <w:pStyle w:val="NormalWeb"/>
        <w:spacing w:before="0" w:beforeAutospacing="0" w:after="0" w:afterAutospacing="0" w:line="276" w:lineRule="auto"/>
        <w:rPr>
          <w:lang w:val="ro-RO"/>
        </w:rPr>
      </w:pPr>
    </w:p>
    <w:p w14:paraId="28F733E4" w14:textId="487F1D48" w:rsidR="00B10E0D" w:rsidRPr="00906BC8" w:rsidRDefault="00B10E0D" w:rsidP="0066335F">
      <w:pPr>
        <w:pStyle w:val="Heading2"/>
        <w:spacing w:line="276" w:lineRule="auto"/>
        <w:ind w:firstLine="0"/>
        <w:jc w:val="both"/>
      </w:pPr>
    </w:p>
    <w:sectPr w:rsidR="00B10E0D" w:rsidRPr="00906BC8" w:rsidSect="008A5634">
      <w:footerReference w:type="default" r:id="rId8"/>
      <w:headerReference w:type="first" r:id="rId9"/>
      <w:pgSz w:w="12240" w:h="15840"/>
      <w:pgMar w:top="851" w:right="1170" w:bottom="1350" w:left="171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9CC8C" w14:textId="77777777" w:rsidR="002976FD" w:rsidRDefault="002976FD" w:rsidP="00B451BE">
      <w:pPr>
        <w:spacing w:after="0" w:line="240" w:lineRule="auto"/>
      </w:pPr>
      <w:r>
        <w:separator/>
      </w:r>
    </w:p>
    <w:p w14:paraId="63891004" w14:textId="77777777" w:rsidR="002976FD" w:rsidRDefault="002976FD"/>
  </w:endnote>
  <w:endnote w:type="continuationSeparator" w:id="0">
    <w:p w14:paraId="399396B7" w14:textId="77777777" w:rsidR="002976FD" w:rsidRDefault="002976FD" w:rsidP="00B451BE">
      <w:pPr>
        <w:spacing w:after="0" w:line="240" w:lineRule="auto"/>
      </w:pPr>
      <w:r>
        <w:continuationSeparator/>
      </w:r>
    </w:p>
    <w:p w14:paraId="6E09BBDA" w14:textId="77777777" w:rsidR="002976FD" w:rsidRDefault="00297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597064"/>
      <w:docPartObj>
        <w:docPartGallery w:val="Page Numbers (Bottom of Page)"/>
        <w:docPartUnique/>
      </w:docPartObj>
    </w:sdtPr>
    <w:sdtEndPr>
      <w:rPr>
        <w:noProof/>
        <w:sz w:val="22"/>
      </w:rPr>
    </w:sdtEndPr>
    <w:sdtContent>
      <w:p w14:paraId="01F21507" w14:textId="53288E2A" w:rsidR="007C7021" w:rsidRPr="00B451BE" w:rsidRDefault="007C7021">
        <w:pPr>
          <w:pStyle w:val="Footer"/>
          <w:jc w:val="right"/>
          <w:rPr>
            <w:sz w:val="22"/>
          </w:rPr>
        </w:pPr>
        <w:r w:rsidRPr="00B451BE">
          <w:rPr>
            <w:sz w:val="22"/>
          </w:rPr>
          <w:fldChar w:fldCharType="begin"/>
        </w:r>
        <w:r w:rsidRPr="00B451BE">
          <w:rPr>
            <w:sz w:val="22"/>
          </w:rPr>
          <w:instrText xml:space="preserve"> PAGE   \* MERGEFORMAT </w:instrText>
        </w:r>
        <w:r w:rsidRPr="00B451BE">
          <w:rPr>
            <w:sz w:val="22"/>
          </w:rPr>
          <w:fldChar w:fldCharType="separate"/>
        </w:r>
        <w:r w:rsidR="001C4167">
          <w:rPr>
            <w:noProof/>
            <w:sz w:val="22"/>
          </w:rPr>
          <w:t>22</w:t>
        </w:r>
        <w:r w:rsidRPr="00B451BE">
          <w:rPr>
            <w:noProof/>
            <w:sz w:val="22"/>
          </w:rPr>
          <w:fldChar w:fldCharType="end"/>
        </w:r>
      </w:p>
    </w:sdtContent>
  </w:sdt>
  <w:p w14:paraId="43A5D080" w14:textId="77777777" w:rsidR="007C7021" w:rsidRDefault="007C7021">
    <w:pPr>
      <w:pStyle w:val="Footer"/>
    </w:pPr>
  </w:p>
  <w:p w14:paraId="29A6EAA2" w14:textId="77777777" w:rsidR="007C7021" w:rsidRDefault="007C70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F1432" w14:textId="77777777" w:rsidR="002976FD" w:rsidRDefault="002976FD" w:rsidP="00B451BE">
      <w:pPr>
        <w:spacing w:after="0" w:line="240" w:lineRule="auto"/>
      </w:pPr>
      <w:r>
        <w:separator/>
      </w:r>
    </w:p>
    <w:p w14:paraId="289699E8" w14:textId="77777777" w:rsidR="002976FD" w:rsidRDefault="002976FD"/>
  </w:footnote>
  <w:footnote w:type="continuationSeparator" w:id="0">
    <w:p w14:paraId="3F4D31B9" w14:textId="77777777" w:rsidR="002976FD" w:rsidRDefault="002976FD" w:rsidP="00B451BE">
      <w:pPr>
        <w:spacing w:after="0" w:line="240" w:lineRule="auto"/>
      </w:pPr>
      <w:r>
        <w:continuationSeparator/>
      </w:r>
    </w:p>
    <w:p w14:paraId="0F7949F2" w14:textId="77777777" w:rsidR="002976FD" w:rsidRDefault="002976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Layout w:type="fixed"/>
      <w:tblCellMar>
        <w:left w:w="0" w:type="dxa"/>
        <w:right w:w="28" w:type="dxa"/>
      </w:tblCellMar>
      <w:tblLook w:val="04A0" w:firstRow="1" w:lastRow="0" w:firstColumn="1" w:lastColumn="0" w:noHBand="0" w:noVBand="1"/>
    </w:tblPr>
    <w:tblGrid>
      <w:gridCol w:w="2268"/>
      <w:gridCol w:w="7655"/>
    </w:tblGrid>
    <w:tr w:rsidR="007C7021" w:rsidRPr="00734C25" w14:paraId="74884163" w14:textId="77777777" w:rsidTr="00617E46">
      <w:trPr>
        <w:trHeight w:val="273"/>
      </w:trPr>
      <w:tc>
        <w:tcPr>
          <w:tcW w:w="2268" w:type="dxa"/>
          <w:vMerge w:val="restart"/>
          <w:hideMark/>
        </w:tcPr>
        <w:p w14:paraId="6841E02C" w14:textId="5997E934" w:rsidR="007C7021" w:rsidRPr="00734C25" w:rsidRDefault="007C7021" w:rsidP="00617E46">
          <w:pPr>
            <w:tabs>
              <w:tab w:val="left" w:pos="426"/>
              <w:tab w:val="left" w:pos="567"/>
              <w:tab w:val="left" w:pos="1575"/>
              <w:tab w:val="center" w:pos="4677"/>
              <w:tab w:val="right" w:pos="9355"/>
            </w:tabs>
            <w:spacing w:after="0" w:line="254" w:lineRule="auto"/>
            <w:rPr>
              <w:color w:val="000000"/>
              <w:sz w:val="24"/>
              <w:szCs w:val="24"/>
            </w:rPr>
          </w:pPr>
          <w:r w:rsidRPr="00B60548">
            <w:rPr>
              <w:noProof/>
              <w:color w:val="000000"/>
              <w:sz w:val="24"/>
              <w:szCs w:val="24"/>
            </w:rPr>
            <w:drawing>
              <wp:inline distT="0" distB="0" distL="0" distR="0" wp14:anchorId="6E2A4FBC" wp14:editId="09353752">
                <wp:extent cx="990600" cy="1143000"/>
                <wp:effectExtent l="0" t="0" r="0" b="0"/>
                <wp:docPr id="33" name="Picture 33" descr="Br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raz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p>
      </w:tc>
      <w:tc>
        <w:tcPr>
          <w:tcW w:w="7655" w:type="dxa"/>
          <w:vAlign w:val="center"/>
          <w:hideMark/>
        </w:tcPr>
        <w:p w14:paraId="4241E202" w14:textId="77777777" w:rsidR="007C7021" w:rsidRPr="00734C25" w:rsidRDefault="007C7021" w:rsidP="00617E46">
          <w:pPr>
            <w:tabs>
              <w:tab w:val="center" w:pos="4677"/>
              <w:tab w:val="right" w:pos="9355"/>
            </w:tabs>
            <w:spacing w:after="0" w:line="254" w:lineRule="auto"/>
            <w:ind w:left="-414" w:firstLine="306"/>
            <w:rPr>
              <w:b/>
              <w:color w:val="000000"/>
              <w:sz w:val="24"/>
              <w:szCs w:val="24"/>
            </w:rPr>
          </w:pPr>
          <w:r w:rsidRPr="00734C25">
            <w:rPr>
              <w:b/>
              <w:color w:val="1F4E79"/>
              <w:sz w:val="24"/>
              <w:szCs w:val="24"/>
            </w:rPr>
            <w:t xml:space="preserve">  </w:t>
          </w:r>
          <w:proofErr w:type="spellStart"/>
          <w:r w:rsidRPr="00734C25">
            <w:rPr>
              <w:b/>
              <w:color w:val="1F4E79"/>
              <w:sz w:val="24"/>
              <w:szCs w:val="24"/>
            </w:rPr>
            <w:t>Republica</w:t>
          </w:r>
          <w:proofErr w:type="spellEnd"/>
          <w:r w:rsidRPr="00734C25">
            <w:rPr>
              <w:b/>
              <w:color w:val="1F4E79"/>
              <w:sz w:val="24"/>
              <w:szCs w:val="24"/>
            </w:rPr>
            <w:t xml:space="preserve"> Moldova</w:t>
          </w:r>
        </w:p>
      </w:tc>
    </w:tr>
    <w:tr w:rsidR="007C7021" w:rsidRPr="00734C25" w14:paraId="37151889" w14:textId="77777777" w:rsidTr="00617E46">
      <w:trPr>
        <w:trHeight w:val="582"/>
      </w:trPr>
      <w:tc>
        <w:tcPr>
          <w:tcW w:w="2268" w:type="dxa"/>
          <w:vMerge/>
          <w:vAlign w:val="center"/>
          <w:hideMark/>
        </w:tcPr>
        <w:p w14:paraId="2A416AED" w14:textId="77777777" w:rsidR="007C7021" w:rsidRPr="00734C25" w:rsidRDefault="007C7021" w:rsidP="00617E46">
          <w:pPr>
            <w:tabs>
              <w:tab w:val="left" w:pos="900"/>
            </w:tabs>
            <w:spacing w:after="0"/>
            <w:rPr>
              <w:color w:val="000000"/>
              <w:sz w:val="24"/>
              <w:szCs w:val="24"/>
            </w:rPr>
          </w:pPr>
        </w:p>
      </w:tc>
      <w:tc>
        <w:tcPr>
          <w:tcW w:w="7655" w:type="dxa"/>
          <w:vAlign w:val="bottom"/>
          <w:hideMark/>
        </w:tcPr>
        <w:p w14:paraId="2AAFD898" w14:textId="59BAB0C7" w:rsidR="007C7021" w:rsidRPr="00734C25" w:rsidRDefault="007C7021" w:rsidP="0070305C">
          <w:pPr>
            <w:tabs>
              <w:tab w:val="center" w:pos="4677"/>
              <w:tab w:val="right" w:pos="9355"/>
            </w:tabs>
            <w:spacing w:after="0" w:line="254" w:lineRule="auto"/>
            <w:ind w:left="0" w:right="-1020" w:firstLine="0"/>
            <w:rPr>
              <w:b/>
              <w:color w:val="1F4E79"/>
              <w:sz w:val="24"/>
              <w:szCs w:val="24"/>
            </w:rPr>
          </w:pPr>
          <w:proofErr w:type="spellStart"/>
          <w:r>
            <w:rPr>
              <w:b/>
              <w:color w:val="1F4E79"/>
              <w:sz w:val="24"/>
              <w:szCs w:val="24"/>
            </w:rPr>
            <w:t>Agenția</w:t>
          </w:r>
          <w:proofErr w:type="spellEnd"/>
          <w:r>
            <w:rPr>
              <w:b/>
              <w:color w:val="1F4E79"/>
              <w:sz w:val="24"/>
              <w:szCs w:val="24"/>
            </w:rPr>
            <w:t xml:space="preserve"> </w:t>
          </w:r>
          <w:proofErr w:type="spellStart"/>
          <w:r>
            <w:rPr>
              <w:b/>
              <w:color w:val="1F4E79"/>
              <w:sz w:val="24"/>
              <w:szCs w:val="24"/>
            </w:rPr>
            <w:t>Națională</w:t>
          </w:r>
          <w:proofErr w:type="spellEnd"/>
          <w:r>
            <w:rPr>
              <w:b/>
              <w:color w:val="1F4E79"/>
              <w:sz w:val="24"/>
              <w:szCs w:val="24"/>
            </w:rPr>
            <w:t xml:space="preserve"> </w:t>
          </w:r>
          <w:proofErr w:type="spellStart"/>
          <w:r w:rsidRPr="00734C25">
            <w:rPr>
              <w:b/>
              <w:color w:val="1F4E79"/>
              <w:sz w:val="24"/>
              <w:szCs w:val="24"/>
            </w:rPr>
            <w:t>pentru</w:t>
          </w:r>
          <w:proofErr w:type="spellEnd"/>
          <w:r w:rsidRPr="00734C25">
            <w:rPr>
              <w:b/>
              <w:color w:val="1F4E79"/>
              <w:sz w:val="24"/>
              <w:szCs w:val="24"/>
            </w:rPr>
            <w:t xml:space="preserve"> </w:t>
          </w:r>
          <w:proofErr w:type="spellStart"/>
          <w:r w:rsidRPr="00734C25">
            <w:rPr>
              <w:b/>
              <w:color w:val="1F4E79"/>
              <w:sz w:val="24"/>
              <w:szCs w:val="24"/>
            </w:rPr>
            <w:t>Reglementare</w:t>
          </w:r>
          <w:proofErr w:type="spellEnd"/>
          <w:r w:rsidRPr="00734C25">
            <w:rPr>
              <w:b/>
              <w:color w:val="1F4E79"/>
              <w:sz w:val="24"/>
              <w:szCs w:val="24"/>
            </w:rPr>
            <w:t xml:space="preserve"> </w:t>
          </w:r>
          <w:proofErr w:type="spellStart"/>
          <w:r w:rsidRPr="00734C25">
            <w:rPr>
              <w:b/>
              <w:color w:val="1F4E79"/>
              <w:sz w:val="24"/>
              <w:szCs w:val="24"/>
            </w:rPr>
            <w:t>în</w:t>
          </w:r>
          <w:proofErr w:type="spellEnd"/>
          <w:r w:rsidRPr="00734C25">
            <w:rPr>
              <w:b/>
              <w:color w:val="1F4E79"/>
              <w:sz w:val="24"/>
              <w:szCs w:val="24"/>
            </w:rPr>
            <w:t xml:space="preserve"> </w:t>
          </w:r>
          <w:proofErr w:type="spellStart"/>
          <w:r w:rsidRPr="00734C25">
            <w:rPr>
              <w:b/>
              <w:color w:val="1F4E79"/>
              <w:sz w:val="24"/>
              <w:szCs w:val="24"/>
            </w:rPr>
            <w:t>Energetică</w:t>
          </w:r>
          <w:proofErr w:type="spellEnd"/>
        </w:p>
      </w:tc>
    </w:tr>
    <w:tr w:rsidR="007C7021" w:rsidRPr="00734C25" w14:paraId="29713F7A" w14:textId="77777777" w:rsidTr="00617E46">
      <w:trPr>
        <w:trHeight w:val="561"/>
      </w:trPr>
      <w:tc>
        <w:tcPr>
          <w:tcW w:w="2268" w:type="dxa"/>
          <w:vMerge/>
          <w:vAlign w:val="center"/>
          <w:hideMark/>
        </w:tcPr>
        <w:p w14:paraId="3F5B0707" w14:textId="77777777" w:rsidR="007C7021" w:rsidRPr="00734C25" w:rsidRDefault="007C7021" w:rsidP="00617E46">
          <w:pPr>
            <w:tabs>
              <w:tab w:val="left" w:pos="900"/>
            </w:tabs>
            <w:spacing w:after="0"/>
            <w:rPr>
              <w:color w:val="000000"/>
              <w:sz w:val="24"/>
              <w:szCs w:val="24"/>
            </w:rPr>
          </w:pPr>
        </w:p>
      </w:tc>
      <w:tc>
        <w:tcPr>
          <w:tcW w:w="7655" w:type="dxa"/>
          <w:tcBorders>
            <w:top w:val="nil"/>
            <w:left w:val="nil"/>
            <w:bottom w:val="double" w:sz="4" w:space="0" w:color="4472C4"/>
            <w:right w:val="nil"/>
          </w:tcBorders>
          <w:hideMark/>
        </w:tcPr>
        <w:p w14:paraId="2229676B" w14:textId="77777777" w:rsidR="007C7021" w:rsidRPr="00734C25" w:rsidRDefault="007C7021" w:rsidP="00617E46">
          <w:pPr>
            <w:tabs>
              <w:tab w:val="center" w:pos="4677"/>
              <w:tab w:val="right" w:pos="9355"/>
            </w:tabs>
            <w:spacing w:after="0" w:line="254" w:lineRule="auto"/>
            <w:rPr>
              <w:color w:val="000000"/>
              <w:sz w:val="24"/>
              <w:szCs w:val="24"/>
            </w:rPr>
          </w:pPr>
          <w:r w:rsidRPr="00734C25">
            <w:rPr>
              <w:b/>
              <w:color w:val="1F4E79"/>
              <w:sz w:val="24"/>
              <w:szCs w:val="24"/>
            </w:rPr>
            <w:t>ANRE</w:t>
          </w:r>
        </w:p>
      </w:tc>
    </w:tr>
    <w:tr w:rsidR="007C7021" w:rsidRPr="00AA1CEB" w14:paraId="4C7869B4" w14:textId="77777777" w:rsidTr="00617E46">
      <w:trPr>
        <w:trHeight w:val="301"/>
      </w:trPr>
      <w:tc>
        <w:tcPr>
          <w:tcW w:w="2268" w:type="dxa"/>
          <w:vMerge/>
          <w:vAlign w:val="center"/>
          <w:hideMark/>
        </w:tcPr>
        <w:p w14:paraId="789CE95C" w14:textId="77777777" w:rsidR="007C7021" w:rsidRPr="00734C25" w:rsidRDefault="007C7021" w:rsidP="00617E46">
          <w:pPr>
            <w:tabs>
              <w:tab w:val="left" w:pos="900"/>
            </w:tabs>
            <w:spacing w:after="0"/>
            <w:rPr>
              <w:color w:val="000000"/>
              <w:sz w:val="24"/>
              <w:szCs w:val="24"/>
            </w:rPr>
          </w:pPr>
        </w:p>
      </w:tc>
      <w:tc>
        <w:tcPr>
          <w:tcW w:w="7655" w:type="dxa"/>
          <w:tcBorders>
            <w:top w:val="double" w:sz="4" w:space="0" w:color="4472C4"/>
            <w:left w:val="nil"/>
            <w:bottom w:val="nil"/>
            <w:right w:val="nil"/>
          </w:tcBorders>
          <w:hideMark/>
        </w:tcPr>
        <w:p w14:paraId="36B1578C" w14:textId="1F30ECA7" w:rsidR="007C7021" w:rsidRPr="00B60548" w:rsidRDefault="007C7021" w:rsidP="00617E46">
          <w:pPr>
            <w:tabs>
              <w:tab w:val="center" w:pos="4677"/>
              <w:tab w:val="right" w:pos="9355"/>
            </w:tabs>
            <w:spacing w:after="0" w:line="254" w:lineRule="auto"/>
            <w:ind w:right="-1020"/>
            <w:rPr>
              <w:color w:val="2F5496"/>
              <w:sz w:val="16"/>
              <w:szCs w:val="16"/>
            </w:rPr>
          </w:pPr>
          <w:r w:rsidRPr="00B60548">
            <w:rPr>
              <w:color w:val="2F5496"/>
              <w:sz w:val="16"/>
              <w:szCs w:val="16"/>
            </w:rPr>
            <w:t xml:space="preserve">str. Alexandr </w:t>
          </w:r>
          <w:proofErr w:type="spellStart"/>
          <w:r w:rsidRPr="00B60548">
            <w:rPr>
              <w:color w:val="2F5496"/>
              <w:sz w:val="16"/>
              <w:szCs w:val="16"/>
            </w:rPr>
            <w:t>Pușkin</w:t>
          </w:r>
          <w:proofErr w:type="spellEnd"/>
          <w:r w:rsidRPr="00B60548">
            <w:rPr>
              <w:color w:val="2F5496"/>
              <w:sz w:val="16"/>
              <w:szCs w:val="16"/>
            </w:rPr>
            <w:t xml:space="preserve"> 52/A, MD 2005</w:t>
          </w:r>
          <w:r>
            <w:rPr>
              <w:b/>
              <w:bCs/>
              <w:sz w:val="16"/>
              <w:szCs w:val="16"/>
            </w:rPr>
            <w:t xml:space="preserve"> </w:t>
          </w:r>
          <w:proofErr w:type="spellStart"/>
          <w:r w:rsidRPr="00B60548">
            <w:rPr>
              <w:color w:val="2F5496"/>
              <w:sz w:val="16"/>
              <w:szCs w:val="16"/>
            </w:rPr>
            <w:t>Chișinău</w:t>
          </w:r>
          <w:proofErr w:type="spellEnd"/>
          <w:r w:rsidRPr="00B60548">
            <w:rPr>
              <w:color w:val="2F5496"/>
              <w:sz w:val="16"/>
              <w:szCs w:val="16"/>
            </w:rPr>
            <w:t>, Tel: 022 8</w:t>
          </w:r>
          <w:r>
            <w:rPr>
              <w:color w:val="2F5496"/>
              <w:sz w:val="16"/>
              <w:szCs w:val="16"/>
            </w:rPr>
            <w:t>23</w:t>
          </w:r>
          <w:r w:rsidRPr="00B60548">
            <w:rPr>
              <w:color w:val="2F5496"/>
              <w:sz w:val="16"/>
              <w:szCs w:val="16"/>
            </w:rPr>
            <w:t xml:space="preserve"> 9</w:t>
          </w:r>
          <w:r>
            <w:rPr>
              <w:color w:val="2F5496"/>
              <w:sz w:val="16"/>
              <w:szCs w:val="16"/>
            </w:rPr>
            <w:t>55</w:t>
          </w:r>
          <w:r w:rsidRPr="00B60548">
            <w:rPr>
              <w:color w:val="2F5496"/>
              <w:sz w:val="16"/>
              <w:szCs w:val="16"/>
            </w:rPr>
            <w:t xml:space="preserve">, </w:t>
          </w:r>
          <w:hyperlink r:id="rId2" w:history="1">
            <w:r w:rsidRPr="00B60548">
              <w:rPr>
                <w:color w:val="2F5496"/>
                <w:sz w:val="16"/>
                <w:szCs w:val="16"/>
                <w:u w:val="single"/>
              </w:rPr>
              <w:t>anre@anre.md</w:t>
            </w:r>
          </w:hyperlink>
          <w:r w:rsidRPr="00B60548">
            <w:rPr>
              <w:color w:val="2F5496"/>
              <w:sz w:val="16"/>
              <w:szCs w:val="16"/>
              <w:u w:val="single"/>
            </w:rPr>
            <w:t xml:space="preserve">, </w:t>
          </w:r>
          <w:hyperlink r:id="rId3" w:history="1">
            <w:r w:rsidRPr="00B60548">
              <w:rPr>
                <w:color w:val="2F5496"/>
                <w:sz w:val="16"/>
                <w:szCs w:val="16"/>
                <w:u w:val="single"/>
              </w:rPr>
              <w:t>http://www.anre.md</w:t>
            </w:r>
          </w:hyperlink>
        </w:p>
      </w:tc>
    </w:tr>
  </w:tbl>
  <w:p w14:paraId="404D9768" w14:textId="77777777" w:rsidR="007C7021" w:rsidRDefault="007C7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3D47"/>
    <w:multiLevelType w:val="hybridMultilevel"/>
    <w:tmpl w:val="40C06F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D74D0"/>
    <w:multiLevelType w:val="hybridMultilevel"/>
    <w:tmpl w:val="22C08D0C"/>
    <w:lvl w:ilvl="0" w:tplc="85743922">
      <w:start w:val="1"/>
      <w:numFmt w:val="lowerLetter"/>
      <w:lvlText w:val="%1)"/>
      <w:lvlJc w:val="left"/>
      <w:pPr>
        <w:ind w:left="810" w:hanging="360"/>
      </w:pPr>
      <w:rPr>
        <w:b w:val="0"/>
        <w:i w:val="0"/>
        <w:strike w:val="0"/>
        <w:dstrike w:val="0"/>
        <w:color w:val="050004"/>
        <w:sz w:val="24"/>
        <w:szCs w:val="24"/>
        <w:u w:val="none" w:color="000000"/>
        <w:bdr w:val="none" w:sz="0" w:space="0" w:color="auto"/>
        <w:shd w:val="clear" w:color="auto" w:fill="auto"/>
        <w:vertAlign w:val="baseline"/>
      </w:rPr>
    </w:lvl>
    <w:lvl w:ilvl="1" w:tplc="689CB946">
      <w:numFmt w:val="bullet"/>
      <w:lvlText w:val=""/>
      <w:lvlJc w:val="left"/>
      <w:pPr>
        <w:ind w:left="1530" w:hanging="360"/>
      </w:pPr>
      <w:rPr>
        <w:rFonts w:ascii="Symbol" w:eastAsia="Calibri" w:hAnsi="Symbol" w:cs="Calibri"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13313F2"/>
    <w:multiLevelType w:val="hybridMultilevel"/>
    <w:tmpl w:val="A998C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E0BFE"/>
    <w:multiLevelType w:val="hybridMultilevel"/>
    <w:tmpl w:val="6A4E8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B05DC"/>
    <w:multiLevelType w:val="hybridMultilevel"/>
    <w:tmpl w:val="0846E0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45D75"/>
    <w:multiLevelType w:val="hybridMultilevel"/>
    <w:tmpl w:val="2320F61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1E670F92"/>
    <w:multiLevelType w:val="hybridMultilevel"/>
    <w:tmpl w:val="19124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83260"/>
    <w:multiLevelType w:val="hybridMultilevel"/>
    <w:tmpl w:val="6FDCBCFA"/>
    <w:lvl w:ilvl="0" w:tplc="82160108">
      <w:start w:val="1"/>
      <w:numFmt w:val="lowerLetter"/>
      <w:lvlText w:val="%1)"/>
      <w:lvlJc w:val="left"/>
      <w:pPr>
        <w:ind w:left="72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E3E2A"/>
    <w:multiLevelType w:val="hybridMultilevel"/>
    <w:tmpl w:val="36E421A0"/>
    <w:lvl w:ilvl="0" w:tplc="82160108">
      <w:start w:val="1"/>
      <w:numFmt w:val="lowerLetter"/>
      <w:lvlText w:val="%1)"/>
      <w:lvlJc w:val="left"/>
      <w:pPr>
        <w:ind w:left="144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2A3359"/>
    <w:multiLevelType w:val="hybridMultilevel"/>
    <w:tmpl w:val="1CB2566A"/>
    <w:lvl w:ilvl="0" w:tplc="82160108">
      <w:start w:val="1"/>
      <w:numFmt w:val="lowerLetter"/>
      <w:lvlText w:val="%1)"/>
      <w:lvlJc w:val="left"/>
      <w:pPr>
        <w:ind w:left="72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15FE9"/>
    <w:multiLevelType w:val="hybridMultilevel"/>
    <w:tmpl w:val="942285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0B5606"/>
    <w:multiLevelType w:val="hybridMultilevel"/>
    <w:tmpl w:val="C7348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D3295"/>
    <w:multiLevelType w:val="multilevel"/>
    <w:tmpl w:val="6BF4FF1A"/>
    <w:lvl w:ilvl="0">
      <w:start w:val="1"/>
      <w:numFmt w:val="decimal"/>
      <w:lvlText w:val="%1."/>
      <w:lvlJc w:val="left"/>
      <w:pPr>
        <w:ind w:left="3479" w:hanging="360"/>
      </w:pPr>
      <w:rPr>
        <w:rFonts w:hint="default"/>
        <w:b w:val="0"/>
        <w:i w:val="0"/>
        <w:color w:val="auto"/>
        <w:sz w:val="24"/>
      </w:rPr>
    </w:lvl>
    <w:lvl w:ilvl="1">
      <w:start w:val="1"/>
      <w:numFmt w:val="lowerLetter"/>
      <w:lvlText w:val="%2)"/>
      <w:lvlJc w:val="left"/>
      <w:pPr>
        <w:ind w:left="720" w:hanging="360"/>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1C27CD"/>
    <w:multiLevelType w:val="hybridMultilevel"/>
    <w:tmpl w:val="2A4289F0"/>
    <w:lvl w:ilvl="0" w:tplc="82160108">
      <w:start w:val="1"/>
      <w:numFmt w:val="lowerLetter"/>
      <w:lvlText w:val="%1)"/>
      <w:lvlJc w:val="left"/>
      <w:pPr>
        <w:ind w:left="2232"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4" w15:restartNumberingAfterBreak="0">
    <w:nsid w:val="2A9E33E6"/>
    <w:multiLevelType w:val="hybridMultilevel"/>
    <w:tmpl w:val="5DDE9E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805F9E"/>
    <w:multiLevelType w:val="hybridMultilevel"/>
    <w:tmpl w:val="19BCA51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30CF2BC6"/>
    <w:multiLevelType w:val="hybridMultilevel"/>
    <w:tmpl w:val="1F3EE0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93897"/>
    <w:multiLevelType w:val="hybridMultilevel"/>
    <w:tmpl w:val="83062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CF12A2"/>
    <w:multiLevelType w:val="hybridMultilevel"/>
    <w:tmpl w:val="E7DEF5E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452C74F9"/>
    <w:multiLevelType w:val="hybridMultilevel"/>
    <w:tmpl w:val="AB3EDE12"/>
    <w:lvl w:ilvl="0" w:tplc="04090017">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0" w15:restartNumberingAfterBreak="0">
    <w:nsid w:val="48327B7F"/>
    <w:multiLevelType w:val="multilevel"/>
    <w:tmpl w:val="5E3EC998"/>
    <w:lvl w:ilvl="0">
      <w:start w:val="1"/>
      <w:numFmt w:val="decimal"/>
      <w:lvlText w:val="%1."/>
      <w:lvlJc w:val="left"/>
      <w:pPr>
        <w:ind w:left="3479" w:hanging="360"/>
      </w:pPr>
      <w:rPr>
        <w:rFonts w:hint="default"/>
        <w:b w:val="0"/>
        <w:i w:val="0"/>
        <w:color w:val="auto"/>
        <w:sz w:val="24"/>
      </w:r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6F2A05"/>
    <w:multiLevelType w:val="hybridMultilevel"/>
    <w:tmpl w:val="74A6633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EC40C8E"/>
    <w:multiLevelType w:val="hybridMultilevel"/>
    <w:tmpl w:val="A91AE534"/>
    <w:lvl w:ilvl="0" w:tplc="82160108">
      <w:start w:val="1"/>
      <w:numFmt w:val="lowerLetter"/>
      <w:lvlText w:val="%1)"/>
      <w:lvlJc w:val="left"/>
      <w:pPr>
        <w:ind w:left="72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03124"/>
    <w:multiLevelType w:val="hybridMultilevel"/>
    <w:tmpl w:val="01C2CCB8"/>
    <w:lvl w:ilvl="0" w:tplc="82160108">
      <w:start w:val="1"/>
      <w:numFmt w:val="lowerLetter"/>
      <w:lvlText w:val="%1)"/>
      <w:lvlJc w:val="left"/>
      <w:pPr>
        <w:ind w:left="216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18067FB"/>
    <w:multiLevelType w:val="hybridMultilevel"/>
    <w:tmpl w:val="BB30B5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573DA"/>
    <w:multiLevelType w:val="hybridMultilevel"/>
    <w:tmpl w:val="9A6A7E22"/>
    <w:lvl w:ilvl="0" w:tplc="82160108">
      <w:start w:val="1"/>
      <w:numFmt w:val="lowerLetter"/>
      <w:lvlText w:val="%1)"/>
      <w:lvlJc w:val="left"/>
      <w:pPr>
        <w:ind w:left="144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B2561EE"/>
    <w:multiLevelType w:val="hybridMultilevel"/>
    <w:tmpl w:val="89C859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474DDB"/>
    <w:multiLevelType w:val="hybridMultilevel"/>
    <w:tmpl w:val="2DE412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ED5337"/>
    <w:multiLevelType w:val="hybridMultilevel"/>
    <w:tmpl w:val="7B5E3E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665A2B"/>
    <w:multiLevelType w:val="hybridMultilevel"/>
    <w:tmpl w:val="FD16E47E"/>
    <w:lvl w:ilvl="0" w:tplc="82160108">
      <w:start w:val="1"/>
      <w:numFmt w:val="lowerLetter"/>
      <w:lvlText w:val="%1)"/>
      <w:lvlJc w:val="left"/>
      <w:pPr>
        <w:ind w:left="144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D73621"/>
    <w:multiLevelType w:val="multilevel"/>
    <w:tmpl w:val="C72A1256"/>
    <w:lvl w:ilvl="0">
      <w:start w:val="1"/>
      <w:numFmt w:val="decimal"/>
      <w:lvlText w:val="%1."/>
      <w:lvlJc w:val="left"/>
      <w:pPr>
        <w:ind w:left="3479" w:hanging="360"/>
      </w:pPr>
      <w:rPr>
        <w:rFonts w:hint="default"/>
        <w:b w:val="0"/>
        <w:i w:val="0"/>
        <w:color w:val="auto"/>
        <w:sz w:val="24"/>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BF4B86"/>
    <w:multiLevelType w:val="hybridMultilevel"/>
    <w:tmpl w:val="10EC6F10"/>
    <w:lvl w:ilvl="0" w:tplc="82160108">
      <w:start w:val="1"/>
      <w:numFmt w:val="lowerLetter"/>
      <w:lvlText w:val="%1)"/>
      <w:lvlJc w:val="left"/>
      <w:pPr>
        <w:ind w:left="72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5267DB"/>
    <w:multiLevelType w:val="hybridMultilevel"/>
    <w:tmpl w:val="16CE5372"/>
    <w:lvl w:ilvl="0" w:tplc="82160108">
      <w:start w:val="1"/>
      <w:numFmt w:val="lowerLetter"/>
      <w:lvlText w:val="%1)"/>
      <w:lvlJc w:val="left"/>
      <w:pPr>
        <w:ind w:left="1440" w:hanging="360"/>
      </w:pPr>
      <w:rPr>
        <w:b w:val="0"/>
        <w:i w:val="0"/>
        <w:strike w:val="0"/>
        <w:dstrike w:val="0"/>
        <w:color w:val="050004"/>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43B4DF4"/>
    <w:multiLevelType w:val="hybridMultilevel"/>
    <w:tmpl w:val="8018B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893071"/>
    <w:multiLevelType w:val="multilevel"/>
    <w:tmpl w:val="E55E02EC"/>
    <w:lvl w:ilvl="0">
      <w:start w:val="1"/>
      <w:numFmt w:val="decimal"/>
      <w:lvlText w:val="%1."/>
      <w:lvlJc w:val="left"/>
      <w:pPr>
        <w:ind w:left="720" w:hanging="360"/>
      </w:pPr>
      <w:rPr>
        <w:rFonts w:hint="default"/>
        <w:b w:val="0"/>
        <w:bCs w:val="0"/>
        <w:i w:val="0"/>
        <w:color w:val="auto"/>
        <w:sz w:val="28"/>
        <w:szCs w:val="28"/>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20"/>
  </w:num>
  <w:num w:numId="2">
    <w:abstractNumId w:val="34"/>
  </w:num>
  <w:num w:numId="3">
    <w:abstractNumId w:val="32"/>
  </w:num>
  <w:num w:numId="4">
    <w:abstractNumId w:val="8"/>
  </w:num>
  <w:num w:numId="5">
    <w:abstractNumId w:val="22"/>
  </w:num>
  <w:num w:numId="6">
    <w:abstractNumId w:val="1"/>
  </w:num>
  <w:num w:numId="7">
    <w:abstractNumId w:val="7"/>
  </w:num>
  <w:num w:numId="8">
    <w:abstractNumId w:val="31"/>
  </w:num>
  <w:num w:numId="9">
    <w:abstractNumId w:val="29"/>
  </w:num>
  <w:num w:numId="10">
    <w:abstractNumId w:val="25"/>
  </w:num>
  <w:num w:numId="11">
    <w:abstractNumId w:val="9"/>
  </w:num>
  <w:num w:numId="12">
    <w:abstractNumId w:val="23"/>
  </w:num>
  <w:num w:numId="13">
    <w:abstractNumId w:val="13"/>
  </w:num>
  <w:num w:numId="14">
    <w:abstractNumId w:val="18"/>
  </w:num>
  <w:num w:numId="15">
    <w:abstractNumId w:val="28"/>
  </w:num>
  <w:num w:numId="16">
    <w:abstractNumId w:val="0"/>
  </w:num>
  <w:num w:numId="17">
    <w:abstractNumId w:val="30"/>
  </w:num>
  <w:num w:numId="18">
    <w:abstractNumId w:val="12"/>
  </w:num>
  <w:num w:numId="19">
    <w:abstractNumId w:val="21"/>
  </w:num>
  <w:num w:numId="20">
    <w:abstractNumId w:val="15"/>
  </w:num>
  <w:num w:numId="21">
    <w:abstractNumId w:val="5"/>
  </w:num>
  <w:num w:numId="22">
    <w:abstractNumId w:val="33"/>
  </w:num>
  <w:num w:numId="23">
    <w:abstractNumId w:val="17"/>
  </w:num>
  <w:num w:numId="24">
    <w:abstractNumId w:val="24"/>
  </w:num>
  <w:num w:numId="25">
    <w:abstractNumId w:val="19"/>
  </w:num>
  <w:num w:numId="26">
    <w:abstractNumId w:val="14"/>
  </w:num>
  <w:num w:numId="27">
    <w:abstractNumId w:val="16"/>
  </w:num>
  <w:num w:numId="28">
    <w:abstractNumId w:val="27"/>
  </w:num>
  <w:num w:numId="29">
    <w:abstractNumId w:val="11"/>
  </w:num>
  <w:num w:numId="30">
    <w:abstractNumId w:val="4"/>
  </w:num>
  <w:num w:numId="31">
    <w:abstractNumId w:val="6"/>
  </w:num>
  <w:num w:numId="32">
    <w:abstractNumId w:val="26"/>
  </w:num>
  <w:num w:numId="33">
    <w:abstractNumId w:val="2"/>
  </w:num>
  <w:num w:numId="34">
    <w:abstractNumId w:val="3"/>
  </w:num>
  <w:num w:numId="35">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F38"/>
    <w:rsid w:val="00001615"/>
    <w:rsid w:val="0000180D"/>
    <w:rsid w:val="00001B32"/>
    <w:rsid w:val="00001FE9"/>
    <w:rsid w:val="00002219"/>
    <w:rsid w:val="00004848"/>
    <w:rsid w:val="00004FF2"/>
    <w:rsid w:val="00007497"/>
    <w:rsid w:val="0000763F"/>
    <w:rsid w:val="00010617"/>
    <w:rsid w:val="00010641"/>
    <w:rsid w:val="00010AAB"/>
    <w:rsid w:val="00010FB9"/>
    <w:rsid w:val="00011244"/>
    <w:rsid w:val="00016401"/>
    <w:rsid w:val="00020DF0"/>
    <w:rsid w:val="000215F6"/>
    <w:rsid w:val="00021F36"/>
    <w:rsid w:val="000238AE"/>
    <w:rsid w:val="00023FFB"/>
    <w:rsid w:val="000278D6"/>
    <w:rsid w:val="00027ADB"/>
    <w:rsid w:val="000307FF"/>
    <w:rsid w:val="0003258C"/>
    <w:rsid w:val="000326F9"/>
    <w:rsid w:val="000327C5"/>
    <w:rsid w:val="00034247"/>
    <w:rsid w:val="0003657B"/>
    <w:rsid w:val="00036C58"/>
    <w:rsid w:val="00041024"/>
    <w:rsid w:val="000414FC"/>
    <w:rsid w:val="00041CF3"/>
    <w:rsid w:val="00041EE2"/>
    <w:rsid w:val="00042DC0"/>
    <w:rsid w:val="00043129"/>
    <w:rsid w:val="000432D7"/>
    <w:rsid w:val="000444C9"/>
    <w:rsid w:val="00044FA9"/>
    <w:rsid w:val="00045C5A"/>
    <w:rsid w:val="00046F6C"/>
    <w:rsid w:val="00051ED1"/>
    <w:rsid w:val="00052DAF"/>
    <w:rsid w:val="0005300A"/>
    <w:rsid w:val="000540E2"/>
    <w:rsid w:val="000545BF"/>
    <w:rsid w:val="00054678"/>
    <w:rsid w:val="0005488C"/>
    <w:rsid w:val="00054A73"/>
    <w:rsid w:val="0005657F"/>
    <w:rsid w:val="00060538"/>
    <w:rsid w:val="0006166F"/>
    <w:rsid w:val="00062A2B"/>
    <w:rsid w:val="00062E0F"/>
    <w:rsid w:val="0006359E"/>
    <w:rsid w:val="0006543D"/>
    <w:rsid w:val="000660E0"/>
    <w:rsid w:val="000668FB"/>
    <w:rsid w:val="00067610"/>
    <w:rsid w:val="0007437C"/>
    <w:rsid w:val="000757D7"/>
    <w:rsid w:val="00077262"/>
    <w:rsid w:val="000778E2"/>
    <w:rsid w:val="00077F49"/>
    <w:rsid w:val="00077F5E"/>
    <w:rsid w:val="00080417"/>
    <w:rsid w:val="000804FA"/>
    <w:rsid w:val="00080D63"/>
    <w:rsid w:val="000836F0"/>
    <w:rsid w:val="00083925"/>
    <w:rsid w:val="00087DEC"/>
    <w:rsid w:val="00090221"/>
    <w:rsid w:val="0009031B"/>
    <w:rsid w:val="0009150C"/>
    <w:rsid w:val="00091B5C"/>
    <w:rsid w:val="00093E1B"/>
    <w:rsid w:val="000941D4"/>
    <w:rsid w:val="000A009A"/>
    <w:rsid w:val="000A062B"/>
    <w:rsid w:val="000A2A41"/>
    <w:rsid w:val="000A36A8"/>
    <w:rsid w:val="000A3D81"/>
    <w:rsid w:val="000A41B4"/>
    <w:rsid w:val="000A75A1"/>
    <w:rsid w:val="000A7D21"/>
    <w:rsid w:val="000B282A"/>
    <w:rsid w:val="000B37DE"/>
    <w:rsid w:val="000B4AD3"/>
    <w:rsid w:val="000C054D"/>
    <w:rsid w:val="000C08CF"/>
    <w:rsid w:val="000C1244"/>
    <w:rsid w:val="000C181A"/>
    <w:rsid w:val="000C2431"/>
    <w:rsid w:val="000C4E76"/>
    <w:rsid w:val="000C5A9C"/>
    <w:rsid w:val="000C5D31"/>
    <w:rsid w:val="000C76A4"/>
    <w:rsid w:val="000D17A6"/>
    <w:rsid w:val="000D2BFD"/>
    <w:rsid w:val="000D3835"/>
    <w:rsid w:val="000D52D0"/>
    <w:rsid w:val="000D579F"/>
    <w:rsid w:val="000D5D52"/>
    <w:rsid w:val="000D69BA"/>
    <w:rsid w:val="000D73EF"/>
    <w:rsid w:val="000E07E9"/>
    <w:rsid w:val="000E0BF0"/>
    <w:rsid w:val="000E176B"/>
    <w:rsid w:val="000E2EAA"/>
    <w:rsid w:val="000E3ABC"/>
    <w:rsid w:val="000E3FC3"/>
    <w:rsid w:val="000E44E2"/>
    <w:rsid w:val="000E7188"/>
    <w:rsid w:val="000F121A"/>
    <w:rsid w:val="000F3506"/>
    <w:rsid w:val="000F6A82"/>
    <w:rsid w:val="000F7454"/>
    <w:rsid w:val="00100398"/>
    <w:rsid w:val="0010162D"/>
    <w:rsid w:val="00101DF2"/>
    <w:rsid w:val="00102156"/>
    <w:rsid w:val="00103319"/>
    <w:rsid w:val="001033DB"/>
    <w:rsid w:val="001034E0"/>
    <w:rsid w:val="00103A16"/>
    <w:rsid w:val="00103D71"/>
    <w:rsid w:val="00104D34"/>
    <w:rsid w:val="00105CC6"/>
    <w:rsid w:val="00107725"/>
    <w:rsid w:val="001117AF"/>
    <w:rsid w:val="00115ACB"/>
    <w:rsid w:val="00115C66"/>
    <w:rsid w:val="00117690"/>
    <w:rsid w:val="00122140"/>
    <w:rsid w:val="00123EE6"/>
    <w:rsid w:val="00124AFD"/>
    <w:rsid w:val="001250E5"/>
    <w:rsid w:val="00127C69"/>
    <w:rsid w:val="001304D7"/>
    <w:rsid w:val="00130510"/>
    <w:rsid w:val="00130C98"/>
    <w:rsid w:val="00131EE1"/>
    <w:rsid w:val="001321B1"/>
    <w:rsid w:val="001325A0"/>
    <w:rsid w:val="001347C6"/>
    <w:rsid w:val="0013506C"/>
    <w:rsid w:val="001358CF"/>
    <w:rsid w:val="0014150C"/>
    <w:rsid w:val="00141F2F"/>
    <w:rsid w:val="00143593"/>
    <w:rsid w:val="00143626"/>
    <w:rsid w:val="00143F37"/>
    <w:rsid w:val="00144735"/>
    <w:rsid w:val="00144C00"/>
    <w:rsid w:val="00144C3E"/>
    <w:rsid w:val="00144FD7"/>
    <w:rsid w:val="00146807"/>
    <w:rsid w:val="001474EA"/>
    <w:rsid w:val="00150457"/>
    <w:rsid w:val="00152770"/>
    <w:rsid w:val="00152FAB"/>
    <w:rsid w:val="0015400A"/>
    <w:rsid w:val="00154CCB"/>
    <w:rsid w:val="00156704"/>
    <w:rsid w:val="00156A6F"/>
    <w:rsid w:val="00157368"/>
    <w:rsid w:val="00157CD9"/>
    <w:rsid w:val="00157E73"/>
    <w:rsid w:val="00157F33"/>
    <w:rsid w:val="00160743"/>
    <w:rsid w:val="001616A2"/>
    <w:rsid w:val="00161CA1"/>
    <w:rsid w:val="00163372"/>
    <w:rsid w:val="00163947"/>
    <w:rsid w:val="001646CD"/>
    <w:rsid w:val="00167C71"/>
    <w:rsid w:val="0017044F"/>
    <w:rsid w:val="00170E5C"/>
    <w:rsid w:val="00170F03"/>
    <w:rsid w:val="00171E83"/>
    <w:rsid w:val="00173420"/>
    <w:rsid w:val="00173608"/>
    <w:rsid w:val="00175D18"/>
    <w:rsid w:val="001770D1"/>
    <w:rsid w:val="00177382"/>
    <w:rsid w:val="0018093E"/>
    <w:rsid w:val="00181D10"/>
    <w:rsid w:val="00181D13"/>
    <w:rsid w:val="00183B94"/>
    <w:rsid w:val="00185378"/>
    <w:rsid w:val="0018621C"/>
    <w:rsid w:val="0018771D"/>
    <w:rsid w:val="00187D9D"/>
    <w:rsid w:val="00193FE2"/>
    <w:rsid w:val="00194B95"/>
    <w:rsid w:val="0019559C"/>
    <w:rsid w:val="001959FE"/>
    <w:rsid w:val="00196970"/>
    <w:rsid w:val="00197E54"/>
    <w:rsid w:val="00197F28"/>
    <w:rsid w:val="001A1444"/>
    <w:rsid w:val="001A1604"/>
    <w:rsid w:val="001A6F2B"/>
    <w:rsid w:val="001A7631"/>
    <w:rsid w:val="001B066A"/>
    <w:rsid w:val="001B1908"/>
    <w:rsid w:val="001B2A26"/>
    <w:rsid w:val="001B3A21"/>
    <w:rsid w:val="001B59C1"/>
    <w:rsid w:val="001B6490"/>
    <w:rsid w:val="001B66CE"/>
    <w:rsid w:val="001B753D"/>
    <w:rsid w:val="001C0DBC"/>
    <w:rsid w:val="001C146F"/>
    <w:rsid w:val="001C3E73"/>
    <w:rsid w:val="001C4167"/>
    <w:rsid w:val="001C5F93"/>
    <w:rsid w:val="001C6707"/>
    <w:rsid w:val="001D0012"/>
    <w:rsid w:val="001D13CD"/>
    <w:rsid w:val="001D19C9"/>
    <w:rsid w:val="001D354C"/>
    <w:rsid w:val="001D4317"/>
    <w:rsid w:val="001D4F3B"/>
    <w:rsid w:val="001D5A07"/>
    <w:rsid w:val="001D65FE"/>
    <w:rsid w:val="001D728A"/>
    <w:rsid w:val="001D7914"/>
    <w:rsid w:val="001D7C72"/>
    <w:rsid w:val="001E0BF2"/>
    <w:rsid w:val="001E14A1"/>
    <w:rsid w:val="001E42DC"/>
    <w:rsid w:val="001E54C8"/>
    <w:rsid w:val="001E6253"/>
    <w:rsid w:val="001E6306"/>
    <w:rsid w:val="001E7191"/>
    <w:rsid w:val="001F0F1E"/>
    <w:rsid w:val="001F5021"/>
    <w:rsid w:val="001F7756"/>
    <w:rsid w:val="001F7814"/>
    <w:rsid w:val="00200752"/>
    <w:rsid w:val="002017C0"/>
    <w:rsid w:val="00201915"/>
    <w:rsid w:val="00202A43"/>
    <w:rsid w:val="00202DBF"/>
    <w:rsid w:val="0020308F"/>
    <w:rsid w:val="002049BB"/>
    <w:rsid w:val="0020506B"/>
    <w:rsid w:val="00205499"/>
    <w:rsid w:val="0020705A"/>
    <w:rsid w:val="00207CD3"/>
    <w:rsid w:val="00207D87"/>
    <w:rsid w:val="002109CA"/>
    <w:rsid w:val="00211377"/>
    <w:rsid w:val="00211B5A"/>
    <w:rsid w:val="002122D8"/>
    <w:rsid w:val="00212584"/>
    <w:rsid w:val="0021333E"/>
    <w:rsid w:val="00213E3B"/>
    <w:rsid w:val="002148A7"/>
    <w:rsid w:val="002173B3"/>
    <w:rsid w:val="002202B0"/>
    <w:rsid w:val="0022184C"/>
    <w:rsid w:val="00222CD7"/>
    <w:rsid w:val="002234C5"/>
    <w:rsid w:val="00225FB1"/>
    <w:rsid w:val="00226B48"/>
    <w:rsid w:val="00226FC4"/>
    <w:rsid w:val="00227C8B"/>
    <w:rsid w:val="00230D15"/>
    <w:rsid w:val="0023266D"/>
    <w:rsid w:val="00233A23"/>
    <w:rsid w:val="0023471E"/>
    <w:rsid w:val="0024227C"/>
    <w:rsid w:val="00243068"/>
    <w:rsid w:val="002432E7"/>
    <w:rsid w:val="00244168"/>
    <w:rsid w:val="0024416B"/>
    <w:rsid w:val="002451BC"/>
    <w:rsid w:val="00245FA5"/>
    <w:rsid w:val="00250B27"/>
    <w:rsid w:val="00250CDB"/>
    <w:rsid w:val="00250FD8"/>
    <w:rsid w:val="00251593"/>
    <w:rsid w:val="002517B5"/>
    <w:rsid w:val="00253325"/>
    <w:rsid w:val="00254449"/>
    <w:rsid w:val="002544D6"/>
    <w:rsid w:val="00255EFB"/>
    <w:rsid w:val="0025741E"/>
    <w:rsid w:val="00266233"/>
    <w:rsid w:val="0026666A"/>
    <w:rsid w:val="002667F1"/>
    <w:rsid w:val="002703CF"/>
    <w:rsid w:val="0027065B"/>
    <w:rsid w:val="00270F79"/>
    <w:rsid w:val="002718FF"/>
    <w:rsid w:val="00273B9A"/>
    <w:rsid w:val="0027412F"/>
    <w:rsid w:val="00274137"/>
    <w:rsid w:val="002757E8"/>
    <w:rsid w:val="00276CF2"/>
    <w:rsid w:val="00277F78"/>
    <w:rsid w:val="00280CF9"/>
    <w:rsid w:val="00281E94"/>
    <w:rsid w:val="00282F22"/>
    <w:rsid w:val="0028349D"/>
    <w:rsid w:val="0028413D"/>
    <w:rsid w:val="00284A76"/>
    <w:rsid w:val="0028583D"/>
    <w:rsid w:val="002869B9"/>
    <w:rsid w:val="00286EE2"/>
    <w:rsid w:val="00287903"/>
    <w:rsid w:val="0029030A"/>
    <w:rsid w:val="002906E0"/>
    <w:rsid w:val="00290836"/>
    <w:rsid w:val="002938DE"/>
    <w:rsid w:val="00293F34"/>
    <w:rsid w:val="002951F8"/>
    <w:rsid w:val="002976FD"/>
    <w:rsid w:val="00297BB7"/>
    <w:rsid w:val="002A0162"/>
    <w:rsid w:val="002A08EF"/>
    <w:rsid w:val="002A0D98"/>
    <w:rsid w:val="002A1EB0"/>
    <w:rsid w:val="002A2A96"/>
    <w:rsid w:val="002A5916"/>
    <w:rsid w:val="002A6F46"/>
    <w:rsid w:val="002A72AF"/>
    <w:rsid w:val="002A7E2D"/>
    <w:rsid w:val="002B0ED4"/>
    <w:rsid w:val="002B11E9"/>
    <w:rsid w:val="002B1ACC"/>
    <w:rsid w:val="002B20FF"/>
    <w:rsid w:val="002B2A1A"/>
    <w:rsid w:val="002B329E"/>
    <w:rsid w:val="002B5300"/>
    <w:rsid w:val="002B5558"/>
    <w:rsid w:val="002B69C3"/>
    <w:rsid w:val="002B7715"/>
    <w:rsid w:val="002C0DEE"/>
    <w:rsid w:val="002C1D71"/>
    <w:rsid w:val="002C24D1"/>
    <w:rsid w:val="002C4805"/>
    <w:rsid w:val="002C4CE8"/>
    <w:rsid w:val="002C5EA1"/>
    <w:rsid w:val="002D0C16"/>
    <w:rsid w:val="002D2A66"/>
    <w:rsid w:val="002D3579"/>
    <w:rsid w:val="002D3AAD"/>
    <w:rsid w:val="002D546A"/>
    <w:rsid w:val="002D582D"/>
    <w:rsid w:val="002D636B"/>
    <w:rsid w:val="002D69BF"/>
    <w:rsid w:val="002D7374"/>
    <w:rsid w:val="002D7880"/>
    <w:rsid w:val="002E0461"/>
    <w:rsid w:val="002E1D2B"/>
    <w:rsid w:val="002E20DA"/>
    <w:rsid w:val="002E44EA"/>
    <w:rsid w:val="002E4C2E"/>
    <w:rsid w:val="002E7467"/>
    <w:rsid w:val="002E76F4"/>
    <w:rsid w:val="002F02B3"/>
    <w:rsid w:val="002F0737"/>
    <w:rsid w:val="002F0B5D"/>
    <w:rsid w:val="002F1A20"/>
    <w:rsid w:val="002F2F0B"/>
    <w:rsid w:val="002F4B02"/>
    <w:rsid w:val="002F507F"/>
    <w:rsid w:val="002F5142"/>
    <w:rsid w:val="002F6F55"/>
    <w:rsid w:val="002F73D0"/>
    <w:rsid w:val="00300636"/>
    <w:rsid w:val="00302206"/>
    <w:rsid w:val="00303A24"/>
    <w:rsid w:val="003044D6"/>
    <w:rsid w:val="003052D5"/>
    <w:rsid w:val="00306048"/>
    <w:rsid w:val="00306F1E"/>
    <w:rsid w:val="003072D0"/>
    <w:rsid w:val="00307FA4"/>
    <w:rsid w:val="00312424"/>
    <w:rsid w:val="00312F01"/>
    <w:rsid w:val="00313F6E"/>
    <w:rsid w:val="0031442F"/>
    <w:rsid w:val="00314C17"/>
    <w:rsid w:val="003161F9"/>
    <w:rsid w:val="00317249"/>
    <w:rsid w:val="0032408D"/>
    <w:rsid w:val="0032423B"/>
    <w:rsid w:val="00327128"/>
    <w:rsid w:val="00327A27"/>
    <w:rsid w:val="0033195C"/>
    <w:rsid w:val="00332D5A"/>
    <w:rsid w:val="00334E41"/>
    <w:rsid w:val="0033550B"/>
    <w:rsid w:val="00335D12"/>
    <w:rsid w:val="00336548"/>
    <w:rsid w:val="00336C7D"/>
    <w:rsid w:val="00336F1C"/>
    <w:rsid w:val="0034047D"/>
    <w:rsid w:val="00340869"/>
    <w:rsid w:val="00342DDB"/>
    <w:rsid w:val="00342F76"/>
    <w:rsid w:val="003433FE"/>
    <w:rsid w:val="00344236"/>
    <w:rsid w:val="00346443"/>
    <w:rsid w:val="00347CB8"/>
    <w:rsid w:val="003511E3"/>
    <w:rsid w:val="0035240B"/>
    <w:rsid w:val="00352AD9"/>
    <w:rsid w:val="003538DF"/>
    <w:rsid w:val="00355538"/>
    <w:rsid w:val="00356592"/>
    <w:rsid w:val="00357CAD"/>
    <w:rsid w:val="00360AF3"/>
    <w:rsid w:val="00360D9E"/>
    <w:rsid w:val="00362107"/>
    <w:rsid w:val="00362A39"/>
    <w:rsid w:val="00363281"/>
    <w:rsid w:val="00365E09"/>
    <w:rsid w:val="00365FD3"/>
    <w:rsid w:val="003675B6"/>
    <w:rsid w:val="003704EB"/>
    <w:rsid w:val="00371729"/>
    <w:rsid w:val="00375CC3"/>
    <w:rsid w:val="00375FD0"/>
    <w:rsid w:val="0037729F"/>
    <w:rsid w:val="00380C5F"/>
    <w:rsid w:val="00381906"/>
    <w:rsid w:val="00382202"/>
    <w:rsid w:val="00387984"/>
    <w:rsid w:val="00391F2A"/>
    <w:rsid w:val="00393704"/>
    <w:rsid w:val="003937D2"/>
    <w:rsid w:val="00393E8A"/>
    <w:rsid w:val="00395815"/>
    <w:rsid w:val="003A010E"/>
    <w:rsid w:val="003A0B39"/>
    <w:rsid w:val="003A0D1A"/>
    <w:rsid w:val="003A14DD"/>
    <w:rsid w:val="003A1563"/>
    <w:rsid w:val="003A1686"/>
    <w:rsid w:val="003A1F3D"/>
    <w:rsid w:val="003A2515"/>
    <w:rsid w:val="003A3224"/>
    <w:rsid w:val="003A4575"/>
    <w:rsid w:val="003A68EE"/>
    <w:rsid w:val="003A6C11"/>
    <w:rsid w:val="003B0367"/>
    <w:rsid w:val="003B123B"/>
    <w:rsid w:val="003B1921"/>
    <w:rsid w:val="003B1C8A"/>
    <w:rsid w:val="003B3440"/>
    <w:rsid w:val="003B3E2D"/>
    <w:rsid w:val="003B4752"/>
    <w:rsid w:val="003B48A9"/>
    <w:rsid w:val="003B7649"/>
    <w:rsid w:val="003C06F8"/>
    <w:rsid w:val="003C2984"/>
    <w:rsid w:val="003C3AE9"/>
    <w:rsid w:val="003C506A"/>
    <w:rsid w:val="003C64EA"/>
    <w:rsid w:val="003C6779"/>
    <w:rsid w:val="003C71F6"/>
    <w:rsid w:val="003C7519"/>
    <w:rsid w:val="003C7A6E"/>
    <w:rsid w:val="003D0930"/>
    <w:rsid w:val="003D28A9"/>
    <w:rsid w:val="003D2FE4"/>
    <w:rsid w:val="003D5BCE"/>
    <w:rsid w:val="003D726F"/>
    <w:rsid w:val="003D79A8"/>
    <w:rsid w:val="003E062C"/>
    <w:rsid w:val="003E0D6E"/>
    <w:rsid w:val="003E399C"/>
    <w:rsid w:val="003E3A08"/>
    <w:rsid w:val="003E739A"/>
    <w:rsid w:val="003F0602"/>
    <w:rsid w:val="003F2ECF"/>
    <w:rsid w:val="003F2EE9"/>
    <w:rsid w:val="003F3920"/>
    <w:rsid w:val="003F3C33"/>
    <w:rsid w:val="003F3F0E"/>
    <w:rsid w:val="003F4A90"/>
    <w:rsid w:val="003F5B8A"/>
    <w:rsid w:val="003F65CB"/>
    <w:rsid w:val="003F7679"/>
    <w:rsid w:val="004001E5"/>
    <w:rsid w:val="0040069B"/>
    <w:rsid w:val="00400BCE"/>
    <w:rsid w:val="00400C52"/>
    <w:rsid w:val="004019D2"/>
    <w:rsid w:val="0040482E"/>
    <w:rsid w:val="00410540"/>
    <w:rsid w:val="004117E0"/>
    <w:rsid w:val="00411CAC"/>
    <w:rsid w:val="00413CAB"/>
    <w:rsid w:val="00416763"/>
    <w:rsid w:val="00423D04"/>
    <w:rsid w:val="004250A6"/>
    <w:rsid w:val="004260B8"/>
    <w:rsid w:val="00427D05"/>
    <w:rsid w:val="004306D1"/>
    <w:rsid w:val="004307BA"/>
    <w:rsid w:val="004309CF"/>
    <w:rsid w:val="00430E56"/>
    <w:rsid w:val="00431A21"/>
    <w:rsid w:val="0043200F"/>
    <w:rsid w:val="00432DA6"/>
    <w:rsid w:val="00433D96"/>
    <w:rsid w:val="00435D85"/>
    <w:rsid w:val="0043712E"/>
    <w:rsid w:val="004379A4"/>
    <w:rsid w:val="00437E85"/>
    <w:rsid w:val="004417F9"/>
    <w:rsid w:val="00442F8B"/>
    <w:rsid w:val="00446E48"/>
    <w:rsid w:val="0044787A"/>
    <w:rsid w:val="0045092B"/>
    <w:rsid w:val="004514AD"/>
    <w:rsid w:val="004515E9"/>
    <w:rsid w:val="00451886"/>
    <w:rsid w:val="00452E58"/>
    <w:rsid w:val="00453ABC"/>
    <w:rsid w:val="00453C09"/>
    <w:rsid w:val="004543E2"/>
    <w:rsid w:val="0045458C"/>
    <w:rsid w:val="00454661"/>
    <w:rsid w:val="004600D4"/>
    <w:rsid w:val="00460DFA"/>
    <w:rsid w:val="004624B5"/>
    <w:rsid w:val="00462EB7"/>
    <w:rsid w:val="00464099"/>
    <w:rsid w:val="004670D9"/>
    <w:rsid w:val="00467EC1"/>
    <w:rsid w:val="004710C5"/>
    <w:rsid w:val="004735FD"/>
    <w:rsid w:val="00473B01"/>
    <w:rsid w:val="00474A16"/>
    <w:rsid w:val="00475DF9"/>
    <w:rsid w:val="00476788"/>
    <w:rsid w:val="00477640"/>
    <w:rsid w:val="00477C25"/>
    <w:rsid w:val="00480359"/>
    <w:rsid w:val="004815DB"/>
    <w:rsid w:val="00481A42"/>
    <w:rsid w:val="00482034"/>
    <w:rsid w:val="00482636"/>
    <w:rsid w:val="004834AB"/>
    <w:rsid w:val="00483506"/>
    <w:rsid w:val="00484129"/>
    <w:rsid w:val="00485410"/>
    <w:rsid w:val="00487A9A"/>
    <w:rsid w:val="00490F69"/>
    <w:rsid w:val="00492550"/>
    <w:rsid w:val="00493221"/>
    <w:rsid w:val="00493300"/>
    <w:rsid w:val="00494521"/>
    <w:rsid w:val="00494FA3"/>
    <w:rsid w:val="00496147"/>
    <w:rsid w:val="004972F2"/>
    <w:rsid w:val="004975E4"/>
    <w:rsid w:val="004A02FC"/>
    <w:rsid w:val="004A103D"/>
    <w:rsid w:val="004A10D1"/>
    <w:rsid w:val="004A1737"/>
    <w:rsid w:val="004A1F9A"/>
    <w:rsid w:val="004A55FE"/>
    <w:rsid w:val="004A5604"/>
    <w:rsid w:val="004A59AC"/>
    <w:rsid w:val="004A7318"/>
    <w:rsid w:val="004B113A"/>
    <w:rsid w:val="004B2E82"/>
    <w:rsid w:val="004B30CA"/>
    <w:rsid w:val="004B345F"/>
    <w:rsid w:val="004B4900"/>
    <w:rsid w:val="004B4D29"/>
    <w:rsid w:val="004B4FD2"/>
    <w:rsid w:val="004C1061"/>
    <w:rsid w:val="004C130D"/>
    <w:rsid w:val="004C3A12"/>
    <w:rsid w:val="004C5D4C"/>
    <w:rsid w:val="004C6A6A"/>
    <w:rsid w:val="004C708C"/>
    <w:rsid w:val="004C7A1E"/>
    <w:rsid w:val="004D0A7D"/>
    <w:rsid w:val="004D0FFC"/>
    <w:rsid w:val="004D1359"/>
    <w:rsid w:val="004D1DBD"/>
    <w:rsid w:val="004D2E8F"/>
    <w:rsid w:val="004D369D"/>
    <w:rsid w:val="004D41C3"/>
    <w:rsid w:val="004D4F8C"/>
    <w:rsid w:val="004D5308"/>
    <w:rsid w:val="004D5444"/>
    <w:rsid w:val="004D6A9D"/>
    <w:rsid w:val="004E48CE"/>
    <w:rsid w:val="004E65CC"/>
    <w:rsid w:val="004E66E4"/>
    <w:rsid w:val="004E714D"/>
    <w:rsid w:val="004F0481"/>
    <w:rsid w:val="004F2644"/>
    <w:rsid w:val="004F50AB"/>
    <w:rsid w:val="004F73D0"/>
    <w:rsid w:val="00505117"/>
    <w:rsid w:val="0050701C"/>
    <w:rsid w:val="00510E9C"/>
    <w:rsid w:val="00512845"/>
    <w:rsid w:val="00513778"/>
    <w:rsid w:val="00515358"/>
    <w:rsid w:val="00516B75"/>
    <w:rsid w:val="00516F68"/>
    <w:rsid w:val="005171FB"/>
    <w:rsid w:val="005179DD"/>
    <w:rsid w:val="00520131"/>
    <w:rsid w:val="00522F5D"/>
    <w:rsid w:val="00523C58"/>
    <w:rsid w:val="00523F66"/>
    <w:rsid w:val="005249CA"/>
    <w:rsid w:val="00524DA9"/>
    <w:rsid w:val="00524F31"/>
    <w:rsid w:val="00525368"/>
    <w:rsid w:val="0052798F"/>
    <w:rsid w:val="0053025D"/>
    <w:rsid w:val="00530F01"/>
    <w:rsid w:val="0053136D"/>
    <w:rsid w:val="00531A99"/>
    <w:rsid w:val="00531CD9"/>
    <w:rsid w:val="00536BDF"/>
    <w:rsid w:val="00537B96"/>
    <w:rsid w:val="005433DD"/>
    <w:rsid w:val="00544EEA"/>
    <w:rsid w:val="005468E4"/>
    <w:rsid w:val="00547248"/>
    <w:rsid w:val="00547975"/>
    <w:rsid w:val="005520D7"/>
    <w:rsid w:val="00552873"/>
    <w:rsid w:val="0055358D"/>
    <w:rsid w:val="00553CFC"/>
    <w:rsid w:val="005542C4"/>
    <w:rsid w:val="005555AA"/>
    <w:rsid w:val="00556656"/>
    <w:rsid w:val="00556838"/>
    <w:rsid w:val="00560BE6"/>
    <w:rsid w:val="00561077"/>
    <w:rsid w:val="00561C0C"/>
    <w:rsid w:val="00562CB3"/>
    <w:rsid w:val="005670B3"/>
    <w:rsid w:val="005677D0"/>
    <w:rsid w:val="005703F4"/>
    <w:rsid w:val="00571183"/>
    <w:rsid w:val="00571F71"/>
    <w:rsid w:val="00573ACE"/>
    <w:rsid w:val="00573BA4"/>
    <w:rsid w:val="005742B4"/>
    <w:rsid w:val="00575D60"/>
    <w:rsid w:val="00576EEC"/>
    <w:rsid w:val="005806A4"/>
    <w:rsid w:val="00582028"/>
    <w:rsid w:val="0058293F"/>
    <w:rsid w:val="00582B6F"/>
    <w:rsid w:val="00584216"/>
    <w:rsid w:val="005848EC"/>
    <w:rsid w:val="00587169"/>
    <w:rsid w:val="00587688"/>
    <w:rsid w:val="00587BBF"/>
    <w:rsid w:val="0059000A"/>
    <w:rsid w:val="00592B96"/>
    <w:rsid w:val="0059626E"/>
    <w:rsid w:val="005A043D"/>
    <w:rsid w:val="005A07C6"/>
    <w:rsid w:val="005A0E52"/>
    <w:rsid w:val="005A189F"/>
    <w:rsid w:val="005A3958"/>
    <w:rsid w:val="005A515A"/>
    <w:rsid w:val="005A54E0"/>
    <w:rsid w:val="005A5C7E"/>
    <w:rsid w:val="005A6436"/>
    <w:rsid w:val="005A794D"/>
    <w:rsid w:val="005B0BEB"/>
    <w:rsid w:val="005B30B3"/>
    <w:rsid w:val="005B3FD4"/>
    <w:rsid w:val="005B6A02"/>
    <w:rsid w:val="005B7AD4"/>
    <w:rsid w:val="005B7E0E"/>
    <w:rsid w:val="005C0210"/>
    <w:rsid w:val="005C1913"/>
    <w:rsid w:val="005C4629"/>
    <w:rsid w:val="005C4875"/>
    <w:rsid w:val="005C588F"/>
    <w:rsid w:val="005C715E"/>
    <w:rsid w:val="005D00E4"/>
    <w:rsid w:val="005D0A75"/>
    <w:rsid w:val="005D1B39"/>
    <w:rsid w:val="005D1E86"/>
    <w:rsid w:val="005D253F"/>
    <w:rsid w:val="005D3897"/>
    <w:rsid w:val="005D3CFA"/>
    <w:rsid w:val="005D615B"/>
    <w:rsid w:val="005E0CAF"/>
    <w:rsid w:val="005E5826"/>
    <w:rsid w:val="005E6070"/>
    <w:rsid w:val="005E6E46"/>
    <w:rsid w:val="005F0545"/>
    <w:rsid w:val="005F0F3A"/>
    <w:rsid w:val="005F3380"/>
    <w:rsid w:val="005F3B85"/>
    <w:rsid w:val="005F56D1"/>
    <w:rsid w:val="005F6219"/>
    <w:rsid w:val="006012A6"/>
    <w:rsid w:val="00601A9D"/>
    <w:rsid w:val="006026C1"/>
    <w:rsid w:val="006028AE"/>
    <w:rsid w:val="00605197"/>
    <w:rsid w:val="0061534B"/>
    <w:rsid w:val="0061698C"/>
    <w:rsid w:val="00617E46"/>
    <w:rsid w:val="00621BC2"/>
    <w:rsid w:val="0062276B"/>
    <w:rsid w:val="00622B10"/>
    <w:rsid w:val="006230A5"/>
    <w:rsid w:val="00623839"/>
    <w:rsid w:val="00624199"/>
    <w:rsid w:val="0062579F"/>
    <w:rsid w:val="006258A1"/>
    <w:rsid w:val="00626112"/>
    <w:rsid w:val="006275FA"/>
    <w:rsid w:val="00631650"/>
    <w:rsid w:val="006328D8"/>
    <w:rsid w:val="00636D66"/>
    <w:rsid w:val="0063751C"/>
    <w:rsid w:val="00637787"/>
    <w:rsid w:val="0064266F"/>
    <w:rsid w:val="00642CA5"/>
    <w:rsid w:val="006434D6"/>
    <w:rsid w:val="006449F4"/>
    <w:rsid w:val="00644CE7"/>
    <w:rsid w:val="00646C43"/>
    <w:rsid w:val="00647F7F"/>
    <w:rsid w:val="0065070C"/>
    <w:rsid w:val="00651617"/>
    <w:rsid w:val="00653279"/>
    <w:rsid w:val="00654676"/>
    <w:rsid w:val="00655331"/>
    <w:rsid w:val="00656283"/>
    <w:rsid w:val="00656AEB"/>
    <w:rsid w:val="0066041E"/>
    <w:rsid w:val="00660879"/>
    <w:rsid w:val="00660E23"/>
    <w:rsid w:val="00661057"/>
    <w:rsid w:val="006612D3"/>
    <w:rsid w:val="00662A0C"/>
    <w:rsid w:val="006630E0"/>
    <w:rsid w:val="0066335F"/>
    <w:rsid w:val="006636D2"/>
    <w:rsid w:val="00663BF0"/>
    <w:rsid w:val="00664092"/>
    <w:rsid w:val="00664684"/>
    <w:rsid w:val="006646DB"/>
    <w:rsid w:val="00665CCE"/>
    <w:rsid w:val="00665FCC"/>
    <w:rsid w:val="00667097"/>
    <w:rsid w:val="0066743E"/>
    <w:rsid w:val="0067026B"/>
    <w:rsid w:val="0067063C"/>
    <w:rsid w:val="0067082E"/>
    <w:rsid w:val="00670BA2"/>
    <w:rsid w:val="00671B0F"/>
    <w:rsid w:val="00672CBC"/>
    <w:rsid w:val="00675206"/>
    <w:rsid w:val="006756FC"/>
    <w:rsid w:val="0067714D"/>
    <w:rsid w:val="00680048"/>
    <w:rsid w:val="00680265"/>
    <w:rsid w:val="006806EB"/>
    <w:rsid w:val="0068243B"/>
    <w:rsid w:val="006829A5"/>
    <w:rsid w:val="00683EFE"/>
    <w:rsid w:val="006852B9"/>
    <w:rsid w:val="006918EB"/>
    <w:rsid w:val="00692A5D"/>
    <w:rsid w:val="00694F16"/>
    <w:rsid w:val="00695924"/>
    <w:rsid w:val="00695D3D"/>
    <w:rsid w:val="00695EBE"/>
    <w:rsid w:val="006A0D6C"/>
    <w:rsid w:val="006A1342"/>
    <w:rsid w:val="006A7789"/>
    <w:rsid w:val="006B1445"/>
    <w:rsid w:val="006B299B"/>
    <w:rsid w:val="006B29F6"/>
    <w:rsid w:val="006B46F9"/>
    <w:rsid w:val="006B492F"/>
    <w:rsid w:val="006B7216"/>
    <w:rsid w:val="006C00C7"/>
    <w:rsid w:val="006C0577"/>
    <w:rsid w:val="006C2F56"/>
    <w:rsid w:val="006C3295"/>
    <w:rsid w:val="006C3431"/>
    <w:rsid w:val="006C3889"/>
    <w:rsid w:val="006C47F9"/>
    <w:rsid w:val="006C68B0"/>
    <w:rsid w:val="006C7AA8"/>
    <w:rsid w:val="006D0140"/>
    <w:rsid w:val="006D0FB7"/>
    <w:rsid w:val="006D2754"/>
    <w:rsid w:val="006D3498"/>
    <w:rsid w:val="006D43EF"/>
    <w:rsid w:val="006D4FAE"/>
    <w:rsid w:val="006D592C"/>
    <w:rsid w:val="006D7EB5"/>
    <w:rsid w:val="006E058D"/>
    <w:rsid w:val="006E15B4"/>
    <w:rsid w:val="006E34E2"/>
    <w:rsid w:val="006E4EDA"/>
    <w:rsid w:val="006E6595"/>
    <w:rsid w:val="006E71D0"/>
    <w:rsid w:val="006F1B03"/>
    <w:rsid w:val="006F48CB"/>
    <w:rsid w:val="006F5168"/>
    <w:rsid w:val="0070298A"/>
    <w:rsid w:val="0070305C"/>
    <w:rsid w:val="007038F8"/>
    <w:rsid w:val="00703BBA"/>
    <w:rsid w:val="00703C92"/>
    <w:rsid w:val="00704430"/>
    <w:rsid w:val="007049A7"/>
    <w:rsid w:val="00707BDB"/>
    <w:rsid w:val="0071282A"/>
    <w:rsid w:val="0071323D"/>
    <w:rsid w:val="007139AA"/>
    <w:rsid w:val="00713D8F"/>
    <w:rsid w:val="00713E61"/>
    <w:rsid w:val="007154D7"/>
    <w:rsid w:val="00717E22"/>
    <w:rsid w:val="007204BA"/>
    <w:rsid w:val="0072132C"/>
    <w:rsid w:val="0072159C"/>
    <w:rsid w:val="00722577"/>
    <w:rsid w:val="00724FAC"/>
    <w:rsid w:val="00726960"/>
    <w:rsid w:val="00727830"/>
    <w:rsid w:val="00727D6D"/>
    <w:rsid w:val="00730301"/>
    <w:rsid w:val="007345E3"/>
    <w:rsid w:val="00734A7B"/>
    <w:rsid w:val="00734BDA"/>
    <w:rsid w:val="00736272"/>
    <w:rsid w:val="007365C2"/>
    <w:rsid w:val="00741084"/>
    <w:rsid w:val="007424E9"/>
    <w:rsid w:val="00742544"/>
    <w:rsid w:val="00744373"/>
    <w:rsid w:val="00744D79"/>
    <w:rsid w:val="00747471"/>
    <w:rsid w:val="00747900"/>
    <w:rsid w:val="00751C56"/>
    <w:rsid w:val="007531AE"/>
    <w:rsid w:val="00753387"/>
    <w:rsid w:val="00754020"/>
    <w:rsid w:val="007541A3"/>
    <w:rsid w:val="0075492D"/>
    <w:rsid w:val="00754A45"/>
    <w:rsid w:val="00755359"/>
    <w:rsid w:val="00762E86"/>
    <w:rsid w:val="007636C8"/>
    <w:rsid w:val="00765FF0"/>
    <w:rsid w:val="00766147"/>
    <w:rsid w:val="00766CE3"/>
    <w:rsid w:val="00771D98"/>
    <w:rsid w:val="007774FC"/>
    <w:rsid w:val="00777A62"/>
    <w:rsid w:val="007808DA"/>
    <w:rsid w:val="007831DE"/>
    <w:rsid w:val="007841F5"/>
    <w:rsid w:val="0078482C"/>
    <w:rsid w:val="00787B5F"/>
    <w:rsid w:val="007906EC"/>
    <w:rsid w:val="00792B8A"/>
    <w:rsid w:val="00795359"/>
    <w:rsid w:val="007973AD"/>
    <w:rsid w:val="0079749D"/>
    <w:rsid w:val="007979CA"/>
    <w:rsid w:val="007A4FB0"/>
    <w:rsid w:val="007A54C7"/>
    <w:rsid w:val="007A7F03"/>
    <w:rsid w:val="007B0A00"/>
    <w:rsid w:val="007B1BDF"/>
    <w:rsid w:val="007B215F"/>
    <w:rsid w:val="007B2240"/>
    <w:rsid w:val="007B2281"/>
    <w:rsid w:val="007B294D"/>
    <w:rsid w:val="007B40A7"/>
    <w:rsid w:val="007B4B3B"/>
    <w:rsid w:val="007B4DE8"/>
    <w:rsid w:val="007B5F83"/>
    <w:rsid w:val="007B6C97"/>
    <w:rsid w:val="007C3636"/>
    <w:rsid w:val="007C465B"/>
    <w:rsid w:val="007C5AA5"/>
    <w:rsid w:val="007C7021"/>
    <w:rsid w:val="007C78B6"/>
    <w:rsid w:val="007D0201"/>
    <w:rsid w:val="007D1183"/>
    <w:rsid w:val="007D18F4"/>
    <w:rsid w:val="007D4412"/>
    <w:rsid w:val="007D4F3F"/>
    <w:rsid w:val="007D6085"/>
    <w:rsid w:val="007D745B"/>
    <w:rsid w:val="007E078D"/>
    <w:rsid w:val="007E1164"/>
    <w:rsid w:val="007E12BA"/>
    <w:rsid w:val="007E1430"/>
    <w:rsid w:val="007E16C9"/>
    <w:rsid w:val="007E1D20"/>
    <w:rsid w:val="007E2C81"/>
    <w:rsid w:val="007E55F4"/>
    <w:rsid w:val="007E64EF"/>
    <w:rsid w:val="007E7C4A"/>
    <w:rsid w:val="007F17AB"/>
    <w:rsid w:val="007F1DF0"/>
    <w:rsid w:val="007F20A7"/>
    <w:rsid w:val="007F2388"/>
    <w:rsid w:val="007F2635"/>
    <w:rsid w:val="007F36B7"/>
    <w:rsid w:val="007F3905"/>
    <w:rsid w:val="007F3C80"/>
    <w:rsid w:val="007F4CE1"/>
    <w:rsid w:val="007F77D2"/>
    <w:rsid w:val="00800945"/>
    <w:rsid w:val="00800DB2"/>
    <w:rsid w:val="00800EFC"/>
    <w:rsid w:val="00803C77"/>
    <w:rsid w:val="00803D6D"/>
    <w:rsid w:val="00804096"/>
    <w:rsid w:val="00804532"/>
    <w:rsid w:val="00804DFC"/>
    <w:rsid w:val="00805F40"/>
    <w:rsid w:val="008060CA"/>
    <w:rsid w:val="00807EBE"/>
    <w:rsid w:val="0081012A"/>
    <w:rsid w:val="00810ABA"/>
    <w:rsid w:val="00812C9D"/>
    <w:rsid w:val="00813170"/>
    <w:rsid w:val="00813B47"/>
    <w:rsid w:val="00813E16"/>
    <w:rsid w:val="00815503"/>
    <w:rsid w:val="00816A26"/>
    <w:rsid w:val="008200BF"/>
    <w:rsid w:val="00820D4B"/>
    <w:rsid w:val="00825F38"/>
    <w:rsid w:val="00827975"/>
    <w:rsid w:val="00827CF6"/>
    <w:rsid w:val="00833824"/>
    <w:rsid w:val="008339C1"/>
    <w:rsid w:val="00834415"/>
    <w:rsid w:val="0083570C"/>
    <w:rsid w:val="0083600B"/>
    <w:rsid w:val="00836E6E"/>
    <w:rsid w:val="00840730"/>
    <w:rsid w:val="0084548D"/>
    <w:rsid w:val="0084580B"/>
    <w:rsid w:val="0084641D"/>
    <w:rsid w:val="00851900"/>
    <w:rsid w:val="00851AEA"/>
    <w:rsid w:val="008550AA"/>
    <w:rsid w:val="008556EA"/>
    <w:rsid w:val="008565A0"/>
    <w:rsid w:val="00856FB8"/>
    <w:rsid w:val="008571E0"/>
    <w:rsid w:val="00857A9A"/>
    <w:rsid w:val="008603DC"/>
    <w:rsid w:val="008608C9"/>
    <w:rsid w:val="0086258C"/>
    <w:rsid w:val="008627C0"/>
    <w:rsid w:val="00862B27"/>
    <w:rsid w:val="0086400C"/>
    <w:rsid w:val="008654BD"/>
    <w:rsid w:val="00871AF3"/>
    <w:rsid w:val="008744CC"/>
    <w:rsid w:val="0087740B"/>
    <w:rsid w:val="00882293"/>
    <w:rsid w:val="008825FF"/>
    <w:rsid w:val="00882A90"/>
    <w:rsid w:val="00885217"/>
    <w:rsid w:val="008863E9"/>
    <w:rsid w:val="00886992"/>
    <w:rsid w:val="0089105D"/>
    <w:rsid w:val="00891706"/>
    <w:rsid w:val="00891731"/>
    <w:rsid w:val="0089217B"/>
    <w:rsid w:val="00892458"/>
    <w:rsid w:val="0089398C"/>
    <w:rsid w:val="00894DF4"/>
    <w:rsid w:val="00895CC6"/>
    <w:rsid w:val="008964B7"/>
    <w:rsid w:val="00896656"/>
    <w:rsid w:val="0089721B"/>
    <w:rsid w:val="008A0400"/>
    <w:rsid w:val="008A0BC1"/>
    <w:rsid w:val="008A3B8E"/>
    <w:rsid w:val="008A4259"/>
    <w:rsid w:val="008A4F43"/>
    <w:rsid w:val="008A5634"/>
    <w:rsid w:val="008A62D4"/>
    <w:rsid w:val="008B0B54"/>
    <w:rsid w:val="008B14A4"/>
    <w:rsid w:val="008B2D85"/>
    <w:rsid w:val="008B3A1F"/>
    <w:rsid w:val="008B453A"/>
    <w:rsid w:val="008B5929"/>
    <w:rsid w:val="008B5A75"/>
    <w:rsid w:val="008B60F9"/>
    <w:rsid w:val="008B7F4C"/>
    <w:rsid w:val="008C001F"/>
    <w:rsid w:val="008C1580"/>
    <w:rsid w:val="008C2EEB"/>
    <w:rsid w:val="008C2F09"/>
    <w:rsid w:val="008C3CD6"/>
    <w:rsid w:val="008C4167"/>
    <w:rsid w:val="008C44E6"/>
    <w:rsid w:val="008C51A5"/>
    <w:rsid w:val="008C6553"/>
    <w:rsid w:val="008C663A"/>
    <w:rsid w:val="008C67AE"/>
    <w:rsid w:val="008C6D75"/>
    <w:rsid w:val="008D017D"/>
    <w:rsid w:val="008D0617"/>
    <w:rsid w:val="008D087C"/>
    <w:rsid w:val="008D10F4"/>
    <w:rsid w:val="008D2600"/>
    <w:rsid w:val="008D3CA2"/>
    <w:rsid w:val="008D4587"/>
    <w:rsid w:val="008D5D9A"/>
    <w:rsid w:val="008E012D"/>
    <w:rsid w:val="008E21B2"/>
    <w:rsid w:val="008E21BE"/>
    <w:rsid w:val="008E3218"/>
    <w:rsid w:val="008E42A6"/>
    <w:rsid w:val="008E5447"/>
    <w:rsid w:val="008F0783"/>
    <w:rsid w:val="008F0C4E"/>
    <w:rsid w:val="008F2954"/>
    <w:rsid w:val="008F42F3"/>
    <w:rsid w:val="008F66C2"/>
    <w:rsid w:val="008F7625"/>
    <w:rsid w:val="00900AD6"/>
    <w:rsid w:val="0090226C"/>
    <w:rsid w:val="009033DF"/>
    <w:rsid w:val="00903A63"/>
    <w:rsid w:val="00905F2F"/>
    <w:rsid w:val="00906BC8"/>
    <w:rsid w:val="00906CD2"/>
    <w:rsid w:val="00907837"/>
    <w:rsid w:val="00907843"/>
    <w:rsid w:val="0090794D"/>
    <w:rsid w:val="00910EBE"/>
    <w:rsid w:val="00913452"/>
    <w:rsid w:val="009134F6"/>
    <w:rsid w:val="00913A54"/>
    <w:rsid w:val="00913EF6"/>
    <w:rsid w:val="00915A30"/>
    <w:rsid w:val="00915C39"/>
    <w:rsid w:val="00915CD3"/>
    <w:rsid w:val="0091685F"/>
    <w:rsid w:val="00917126"/>
    <w:rsid w:val="00917540"/>
    <w:rsid w:val="00921E47"/>
    <w:rsid w:val="00922AF2"/>
    <w:rsid w:val="009235B6"/>
    <w:rsid w:val="00923EDD"/>
    <w:rsid w:val="00924843"/>
    <w:rsid w:val="009252AB"/>
    <w:rsid w:val="009258EF"/>
    <w:rsid w:val="00926FA3"/>
    <w:rsid w:val="00927664"/>
    <w:rsid w:val="00930358"/>
    <w:rsid w:val="009305BC"/>
    <w:rsid w:val="009307F9"/>
    <w:rsid w:val="009318AD"/>
    <w:rsid w:val="00931958"/>
    <w:rsid w:val="00931F34"/>
    <w:rsid w:val="00933A4C"/>
    <w:rsid w:val="00935893"/>
    <w:rsid w:val="00935A5A"/>
    <w:rsid w:val="00936D7C"/>
    <w:rsid w:val="0093777E"/>
    <w:rsid w:val="00937D76"/>
    <w:rsid w:val="0094070F"/>
    <w:rsid w:val="00940F73"/>
    <w:rsid w:val="00941895"/>
    <w:rsid w:val="00941D36"/>
    <w:rsid w:val="009431DF"/>
    <w:rsid w:val="00944A2B"/>
    <w:rsid w:val="00944FFF"/>
    <w:rsid w:val="00945426"/>
    <w:rsid w:val="00945610"/>
    <w:rsid w:val="009459BC"/>
    <w:rsid w:val="00946569"/>
    <w:rsid w:val="00946D9D"/>
    <w:rsid w:val="009519F7"/>
    <w:rsid w:val="00952C1E"/>
    <w:rsid w:val="009530A4"/>
    <w:rsid w:val="009558DD"/>
    <w:rsid w:val="009558F4"/>
    <w:rsid w:val="00955ACB"/>
    <w:rsid w:val="009573C1"/>
    <w:rsid w:val="00957412"/>
    <w:rsid w:val="0096027D"/>
    <w:rsid w:val="0096068A"/>
    <w:rsid w:val="00961856"/>
    <w:rsid w:val="00963389"/>
    <w:rsid w:val="0096348C"/>
    <w:rsid w:val="009650C0"/>
    <w:rsid w:val="0096727E"/>
    <w:rsid w:val="00967699"/>
    <w:rsid w:val="00967CCA"/>
    <w:rsid w:val="009707AC"/>
    <w:rsid w:val="009729B6"/>
    <w:rsid w:val="00972A34"/>
    <w:rsid w:val="00972C24"/>
    <w:rsid w:val="009740BC"/>
    <w:rsid w:val="009744F3"/>
    <w:rsid w:val="00974FE3"/>
    <w:rsid w:val="00977BD2"/>
    <w:rsid w:val="009812C6"/>
    <w:rsid w:val="009827C6"/>
    <w:rsid w:val="009830B0"/>
    <w:rsid w:val="00984429"/>
    <w:rsid w:val="00984B73"/>
    <w:rsid w:val="00984C32"/>
    <w:rsid w:val="009851EC"/>
    <w:rsid w:val="009855D4"/>
    <w:rsid w:val="00985AB5"/>
    <w:rsid w:val="009915BD"/>
    <w:rsid w:val="00991A10"/>
    <w:rsid w:val="00993F33"/>
    <w:rsid w:val="009A0BFE"/>
    <w:rsid w:val="009A2FBA"/>
    <w:rsid w:val="009A3D52"/>
    <w:rsid w:val="009A60B2"/>
    <w:rsid w:val="009A6253"/>
    <w:rsid w:val="009A7BD7"/>
    <w:rsid w:val="009B0E93"/>
    <w:rsid w:val="009B1FF7"/>
    <w:rsid w:val="009B4180"/>
    <w:rsid w:val="009C0285"/>
    <w:rsid w:val="009C1C01"/>
    <w:rsid w:val="009C20D7"/>
    <w:rsid w:val="009C37FA"/>
    <w:rsid w:val="009C4923"/>
    <w:rsid w:val="009C4B33"/>
    <w:rsid w:val="009C510D"/>
    <w:rsid w:val="009C5CDC"/>
    <w:rsid w:val="009C628E"/>
    <w:rsid w:val="009C6405"/>
    <w:rsid w:val="009D00E3"/>
    <w:rsid w:val="009D2D56"/>
    <w:rsid w:val="009D4058"/>
    <w:rsid w:val="009D7C92"/>
    <w:rsid w:val="009D7FE7"/>
    <w:rsid w:val="009E0674"/>
    <w:rsid w:val="009E0C09"/>
    <w:rsid w:val="009E166B"/>
    <w:rsid w:val="009E3E92"/>
    <w:rsid w:val="009E4167"/>
    <w:rsid w:val="009F07AF"/>
    <w:rsid w:val="009F24D8"/>
    <w:rsid w:val="009F39AE"/>
    <w:rsid w:val="009F65CA"/>
    <w:rsid w:val="009F690E"/>
    <w:rsid w:val="00A02879"/>
    <w:rsid w:val="00A0388A"/>
    <w:rsid w:val="00A04C17"/>
    <w:rsid w:val="00A06047"/>
    <w:rsid w:val="00A0648F"/>
    <w:rsid w:val="00A10FA6"/>
    <w:rsid w:val="00A11153"/>
    <w:rsid w:val="00A11DD9"/>
    <w:rsid w:val="00A11DE3"/>
    <w:rsid w:val="00A11EC6"/>
    <w:rsid w:val="00A12681"/>
    <w:rsid w:val="00A15220"/>
    <w:rsid w:val="00A160DF"/>
    <w:rsid w:val="00A20D5D"/>
    <w:rsid w:val="00A279FD"/>
    <w:rsid w:val="00A27B63"/>
    <w:rsid w:val="00A30A84"/>
    <w:rsid w:val="00A31489"/>
    <w:rsid w:val="00A31952"/>
    <w:rsid w:val="00A31F03"/>
    <w:rsid w:val="00A32B1A"/>
    <w:rsid w:val="00A33C1B"/>
    <w:rsid w:val="00A3773C"/>
    <w:rsid w:val="00A40DA1"/>
    <w:rsid w:val="00A43A9B"/>
    <w:rsid w:val="00A43B31"/>
    <w:rsid w:val="00A451FA"/>
    <w:rsid w:val="00A4536A"/>
    <w:rsid w:val="00A45B54"/>
    <w:rsid w:val="00A467D1"/>
    <w:rsid w:val="00A46A7B"/>
    <w:rsid w:val="00A47091"/>
    <w:rsid w:val="00A51454"/>
    <w:rsid w:val="00A5369D"/>
    <w:rsid w:val="00A53C3A"/>
    <w:rsid w:val="00A566AB"/>
    <w:rsid w:val="00A60623"/>
    <w:rsid w:val="00A61613"/>
    <w:rsid w:val="00A61BBD"/>
    <w:rsid w:val="00A621DF"/>
    <w:rsid w:val="00A6249E"/>
    <w:rsid w:val="00A63948"/>
    <w:rsid w:val="00A65C92"/>
    <w:rsid w:val="00A65E5B"/>
    <w:rsid w:val="00A660AC"/>
    <w:rsid w:val="00A665D3"/>
    <w:rsid w:val="00A67F04"/>
    <w:rsid w:val="00A73384"/>
    <w:rsid w:val="00A73BB4"/>
    <w:rsid w:val="00A75526"/>
    <w:rsid w:val="00A75F7B"/>
    <w:rsid w:val="00A80029"/>
    <w:rsid w:val="00A80744"/>
    <w:rsid w:val="00A808E5"/>
    <w:rsid w:val="00A80CF4"/>
    <w:rsid w:val="00A83AFD"/>
    <w:rsid w:val="00A901EC"/>
    <w:rsid w:val="00A92A20"/>
    <w:rsid w:val="00A930BB"/>
    <w:rsid w:val="00A94123"/>
    <w:rsid w:val="00A9484C"/>
    <w:rsid w:val="00A96319"/>
    <w:rsid w:val="00A96A36"/>
    <w:rsid w:val="00A97792"/>
    <w:rsid w:val="00AA0735"/>
    <w:rsid w:val="00AA0C61"/>
    <w:rsid w:val="00AA24E1"/>
    <w:rsid w:val="00AA2507"/>
    <w:rsid w:val="00AA3C97"/>
    <w:rsid w:val="00AB20C5"/>
    <w:rsid w:val="00AB25D8"/>
    <w:rsid w:val="00AB37CA"/>
    <w:rsid w:val="00AB505D"/>
    <w:rsid w:val="00AB54A2"/>
    <w:rsid w:val="00AB670D"/>
    <w:rsid w:val="00AB6E30"/>
    <w:rsid w:val="00AB70C0"/>
    <w:rsid w:val="00AB792B"/>
    <w:rsid w:val="00AC1018"/>
    <w:rsid w:val="00AC1D98"/>
    <w:rsid w:val="00AC395E"/>
    <w:rsid w:val="00AC3CDF"/>
    <w:rsid w:val="00AC4847"/>
    <w:rsid w:val="00AC4DC7"/>
    <w:rsid w:val="00AC6EBC"/>
    <w:rsid w:val="00AD14E4"/>
    <w:rsid w:val="00AD19C6"/>
    <w:rsid w:val="00AD1B68"/>
    <w:rsid w:val="00AE14DA"/>
    <w:rsid w:val="00AE4372"/>
    <w:rsid w:val="00AE588D"/>
    <w:rsid w:val="00AE704B"/>
    <w:rsid w:val="00AE7198"/>
    <w:rsid w:val="00AE71D8"/>
    <w:rsid w:val="00AF015E"/>
    <w:rsid w:val="00AF1B1E"/>
    <w:rsid w:val="00AF1B4B"/>
    <w:rsid w:val="00AF22DE"/>
    <w:rsid w:val="00AF2692"/>
    <w:rsid w:val="00AF5931"/>
    <w:rsid w:val="00AF5D0B"/>
    <w:rsid w:val="00B004E0"/>
    <w:rsid w:val="00B0094D"/>
    <w:rsid w:val="00B0205C"/>
    <w:rsid w:val="00B0290F"/>
    <w:rsid w:val="00B07D25"/>
    <w:rsid w:val="00B10E0D"/>
    <w:rsid w:val="00B119D2"/>
    <w:rsid w:val="00B122BC"/>
    <w:rsid w:val="00B12312"/>
    <w:rsid w:val="00B13E9F"/>
    <w:rsid w:val="00B13F52"/>
    <w:rsid w:val="00B16920"/>
    <w:rsid w:val="00B17D70"/>
    <w:rsid w:val="00B20C80"/>
    <w:rsid w:val="00B22F4A"/>
    <w:rsid w:val="00B245B1"/>
    <w:rsid w:val="00B27512"/>
    <w:rsid w:val="00B30000"/>
    <w:rsid w:val="00B302AD"/>
    <w:rsid w:val="00B31CCD"/>
    <w:rsid w:val="00B3208E"/>
    <w:rsid w:val="00B32A49"/>
    <w:rsid w:val="00B34AFC"/>
    <w:rsid w:val="00B35D3B"/>
    <w:rsid w:val="00B3714E"/>
    <w:rsid w:val="00B37CD1"/>
    <w:rsid w:val="00B41DC3"/>
    <w:rsid w:val="00B42B19"/>
    <w:rsid w:val="00B42B1A"/>
    <w:rsid w:val="00B42E84"/>
    <w:rsid w:val="00B443FE"/>
    <w:rsid w:val="00B44D4B"/>
    <w:rsid w:val="00B451BE"/>
    <w:rsid w:val="00B462FB"/>
    <w:rsid w:val="00B50029"/>
    <w:rsid w:val="00B50C71"/>
    <w:rsid w:val="00B510CF"/>
    <w:rsid w:val="00B51D56"/>
    <w:rsid w:val="00B52375"/>
    <w:rsid w:val="00B533FF"/>
    <w:rsid w:val="00B54E03"/>
    <w:rsid w:val="00B56177"/>
    <w:rsid w:val="00B565AD"/>
    <w:rsid w:val="00B6105A"/>
    <w:rsid w:val="00B63AF6"/>
    <w:rsid w:val="00B63DC1"/>
    <w:rsid w:val="00B644E0"/>
    <w:rsid w:val="00B649D7"/>
    <w:rsid w:val="00B65BC4"/>
    <w:rsid w:val="00B6610D"/>
    <w:rsid w:val="00B6646D"/>
    <w:rsid w:val="00B66866"/>
    <w:rsid w:val="00B670E9"/>
    <w:rsid w:val="00B67C4B"/>
    <w:rsid w:val="00B7082C"/>
    <w:rsid w:val="00B725BC"/>
    <w:rsid w:val="00B74847"/>
    <w:rsid w:val="00B754E0"/>
    <w:rsid w:val="00B76917"/>
    <w:rsid w:val="00B808D9"/>
    <w:rsid w:val="00B83142"/>
    <w:rsid w:val="00B842C4"/>
    <w:rsid w:val="00B85448"/>
    <w:rsid w:val="00B8604F"/>
    <w:rsid w:val="00B86FA8"/>
    <w:rsid w:val="00B87A17"/>
    <w:rsid w:val="00B905F8"/>
    <w:rsid w:val="00B91D3E"/>
    <w:rsid w:val="00B92611"/>
    <w:rsid w:val="00B94C2A"/>
    <w:rsid w:val="00B95311"/>
    <w:rsid w:val="00B97377"/>
    <w:rsid w:val="00BA19B2"/>
    <w:rsid w:val="00BA1B6C"/>
    <w:rsid w:val="00BA2B95"/>
    <w:rsid w:val="00BA35FE"/>
    <w:rsid w:val="00BA3A09"/>
    <w:rsid w:val="00BA6172"/>
    <w:rsid w:val="00BA7291"/>
    <w:rsid w:val="00BA7D93"/>
    <w:rsid w:val="00BB1301"/>
    <w:rsid w:val="00BB17AF"/>
    <w:rsid w:val="00BB2414"/>
    <w:rsid w:val="00BB452F"/>
    <w:rsid w:val="00BB57BE"/>
    <w:rsid w:val="00BB7E9C"/>
    <w:rsid w:val="00BC0BAB"/>
    <w:rsid w:val="00BC294D"/>
    <w:rsid w:val="00BC70EC"/>
    <w:rsid w:val="00BC7112"/>
    <w:rsid w:val="00BC7B29"/>
    <w:rsid w:val="00BD0C42"/>
    <w:rsid w:val="00BD1C5A"/>
    <w:rsid w:val="00BD2A49"/>
    <w:rsid w:val="00BD36A4"/>
    <w:rsid w:val="00BD3C9C"/>
    <w:rsid w:val="00BD54CF"/>
    <w:rsid w:val="00BD7DCA"/>
    <w:rsid w:val="00BE131F"/>
    <w:rsid w:val="00BE2CFC"/>
    <w:rsid w:val="00BE2E63"/>
    <w:rsid w:val="00BE3F85"/>
    <w:rsid w:val="00BE41E4"/>
    <w:rsid w:val="00BE4216"/>
    <w:rsid w:val="00BE4CAF"/>
    <w:rsid w:val="00BE5C9C"/>
    <w:rsid w:val="00BE5FF6"/>
    <w:rsid w:val="00BE6DB5"/>
    <w:rsid w:val="00BE7ADC"/>
    <w:rsid w:val="00BE7E7B"/>
    <w:rsid w:val="00BF0572"/>
    <w:rsid w:val="00BF0598"/>
    <w:rsid w:val="00BF09F5"/>
    <w:rsid w:val="00BF16FB"/>
    <w:rsid w:val="00BF26D5"/>
    <w:rsid w:val="00BF3318"/>
    <w:rsid w:val="00BF49B0"/>
    <w:rsid w:val="00BF4AB4"/>
    <w:rsid w:val="00BF6AE4"/>
    <w:rsid w:val="00C0038E"/>
    <w:rsid w:val="00C0062C"/>
    <w:rsid w:val="00C00649"/>
    <w:rsid w:val="00C00AA7"/>
    <w:rsid w:val="00C0166D"/>
    <w:rsid w:val="00C0285F"/>
    <w:rsid w:val="00C040EF"/>
    <w:rsid w:val="00C073F3"/>
    <w:rsid w:val="00C101E1"/>
    <w:rsid w:val="00C113E7"/>
    <w:rsid w:val="00C1175C"/>
    <w:rsid w:val="00C12AA1"/>
    <w:rsid w:val="00C155F2"/>
    <w:rsid w:val="00C15A27"/>
    <w:rsid w:val="00C1603F"/>
    <w:rsid w:val="00C16C2A"/>
    <w:rsid w:val="00C171BD"/>
    <w:rsid w:val="00C20AC8"/>
    <w:rsid w:val="00C21DDC"/>
    <w:rsid w:val="00C2367B"/>
    <w:rsid w:val="00C23BBB"/>
    <w:rsid w:val="00C25552"/>
    <w:rsid w:val="00C257F6"/>
    <w:rsid w:val="00C27BE2"/>
    <w:rsid w:val="00C27EFA"/>
    <w:rsid w:val="00C342AC"/>
    <w:rsid w:val="00C359B4"/>
    <w:rsid w:val="00C36191"/>
    <w:rsid w:val="00C36772"/>
    <w:rsid w:val="00C36789"/>
    <w:rsid w:val="00C37FF2"/>
    <w:rsid w:val="00C404E0"/>
    <w:rsid w:val="00C4148F"/>
    <w:rsid w:val="00C42F90"/>
    <w:rsid w:val="00C44301"/>
    <w:rsid w:val="00C445DD"/>
    <w:rsid w:val="00C44A13"/>
    <w:rsid w:val="00C45043"/>
    <w:rsid w:val="00C468AD"/>
    <w:rsid w:val="00C47A5B"/>
    <w:rsid w:val="00C47F8D"/>
    <w:rsid w:val="00C50F01"/>
    <w:rsid w:val="00C526C9"/>
    <w:rsid w:val="00C52773"/>
    <w:rsid w:val="00C53445"/>
    <w:rsid w:val="00C53C12"/>
    <w:rsid w:val="00C5453D"/>
    <w:rsid w:val="00C55BC8"/>
    <w:rsid w:val="00C56A30"/>
    <w:rsid w:val="00C57E84"/>
    <w:rsid w:val="00C60131"/>
    <w:rsid w:val="00C60F83"/>
    <w:rsid w:val="00C644A7"/>
    <w:rsid w:val="00C644C6"/>
    <w:rsid w:val="00C65564"/>
    <w:rsid w:val="00C65B6E"/>
    <w:rsid w:val="00C66F67"/>
    <w:rsid w:val="00C7066D"/>
    <w:rsid w:val="00C707EF"/>
    <w:rsid w:val="00C70997"/>
    <w:rsid w:val="00C70A18"/>
    <w:rsid w:val="00C71E4E"/>
    <w:rsid w:val="00C73F0D"/>
    <w:rsid w:val="00C74146"/>
    <w:rsid w:val="00C765D1"/>
    <w:rsid w:val="00C81BD6"/>
    <w:rsid w:val="00C82A0B"/>
    <w:rsid w:val="00C850FC"/>
    <w:rsid w:val="00C852AB"/>
    <w:rsid w:val="00C8600D"/>
    <w:rsid w:val="00C871FC"/>
    <w:rsid w:val="00C91308"/>
    <w:rsid w:val="00C91EFD"/>
    <w:rsid w:val="00C93F8B"/>
    <w:rsid w:val="00C942C7"/>
    <w:rsid w:val="00C94A25"/>
    <w:rsid w:val="00C9674E"/>
    <w:rsid w:val="00C97C0F"/>
    <w:rsid w:val="00CA0667"/>
    <w:rsid w:val="00CA3FF5"/>
    <w:rsid w:val="00CA4CFD"/>
    <w:rsid w:val="00CB0965"/>
    <w:rsid w:val="00CB1584"/>
    <w:rsid w:val="00CB2A3E"/>
    <w:rsid w:val="00CB56AD"/>
    <w:rsid w:val="00CB7D35"/>
    <w:rsid w:val="00CC07A3"/>
    <w:rsid w:val="00CC3092"/>
    <w:rsid w:val="00CC5A76"/>
    <w:rsid w:val="00CC75AB"/>
    <w:rsid w:val="00CC7658"/>
    <w:rsid w:val="00CC7D6A"/>
    <w:rsid w:val="00CC7F14"/>
    <w:rsid w:val="00CD214E"/>
    <w:rsid w:val="00CD2A50"/>
    <w:rsid w:val="00CD3F1B"/>
    <w:rsid w:val="00CD4003"/>
    <w:rsid w:val="00CD4771"/>
    <w:rsid w:val="00CD493B"/>
    <w:rsid w:val="00CD582F"/>
    <w:rsid w:val="00CD58F8"/>
    <w:rsid w:val="00CE0CFF"/>
    <w:rsid w:val="00CE0D21"/>
    <w:rsid w:val="00CE256F"/>
    <w:rsid w:val="00CE3BE3"/>
    <w:rsid w:val="00CE41EF"/>
    <w:rsid w:val="00CE4B9C"/>
    <w:rsid w:val="00CE6A4A"/>
    <w:rsid w:val="00CE7751"/>
    <w:rsid w:val="00CF05AB"/>
    <w:rsid w:val="00CF1384"/>
    <w:rsid w:val="00CF1788"/>
    <w:rsid w:val="00CF20B9"/>
    <w:rsid w:val="00CF27D9"/>
    <w:rsid w:val="00CF3882"/>
    <w:rsid w:val="00CF50A6"/>
    <w:rsid w:val="00CF6947"/>
    <w:rsid w:val="00D00D10"/>
    <w:rsid w:val="00D0488F"/>
    <w:rsid w:val="00D04DBB"/>
    <w:rsid w:val="00D0542F"/>
    <w:rsid w:val="00D06B03"/>
    <w:rsid w:val="00D102D8"/>
    <w:rsid w:val="00D108C7"/>
    <w:rsid w:val="00D10C14"/>
    <w:rsid w:val="00D11775"/>
    <w:rsid w:val="00D12C55"/>
    <w:rsid w:val="00D12F12"/>
    <w:rsid w:val="00D13A88"/>
    <w:rsid w:val="00D16970"/>
    <w:rsid w:val="00D212CF"/>
    <w:rsid w:val="00D22783"/>
    <w:rsid w:val="00D231D0"/>
    <w:rsid w:val="00D243D2"/>
    <w:rsid w:val="00D261BC"/>
    <w:rsid w:val="00D273CC"/>
    <w:rsid w:val="00D27692"/>
    <w:rsid w:val="00D30999"/>
    <w:rsid w:val="00D33B30"/>
    <w:rsid w:val="00D35788"/>
    <w:rsid w:val="00D364E9"/>
    <w:rsid w:val="00D42961"/>
    <w:rsid w:val="00D42BE9"/>
    <w:rsid w:val="00D42F11"/>
    <w:rsid w:val="00D441E1"/>
    <w:rsid w:val="00D4505C"/>
    <w:rsid w:val="00D46213"/>
    <w:rsid w:val="00D471FA"/>
    <w:rsid w:val="00D508BE"/>
    <w:rsid w:val="00D51186"/>
    <w:rsid w:val="00D51549"/>
    <w:rsid w:val="00D52714"/>
    <w:rsid w:val="00D543C4"/>
    <w:rsid w:val="00D54478"/>
    <w:rsid w:val="00D546EB"/>
    <w:rsid w:val="00D56B04"/>
    <w:rsid w:val="00D57AAD"/>
    <w:rsid w:val="00D61A98"/>
    <w:rsid w:val="00D61AD4"/>
    <w:rsid w:val="00D61E68"/>
    <w:rsid w:val="00D62EE0"/>
    <w:rsid w:val="00D63815"/>
    <w:rsid w:val="00D6508E"/>
    <w:rsid w:val="00D650F4"/>
    <w:rsid w:val="00D65690"/>
    <w:rsid w:val="00D6569A"/>
    <w:rsid w:val="00D65A9B"/>
    <w:rsid w:val="00D66203"/>
    <w:rsid w:val="00D66EE7"/>
    <w:rsid w:val="00D6775B"/>
    <w:rsid w:val="00D709DB"/>
    <w:rsid w:val="00D729BF"/>
    <w:rsid w:val="00D74F60"/>
    <w:rsid w:val="00D75728"/>
    <w:rsid w:val="00D75751"/>
    <w:rsid w:val="00D76DFF"/>
    <w:rsid w:val="00D77C09"/>
    <w:rsid w:val="00D8063A"/>
    <w:rsid w:val="00D81E01"/>
    <w:rsid w:val="00D83A72"/>
    <w:rsid w:val="00D84AF2"/>
    <w:rsid w:val="00D8591B"/>
    <w:rsid w:val="00D86736"/>
    <w:rsid w:val="00D86C8C"/>
    <w:rsid w:val="00D86E3D"/>
    <w:rsid w:val="00D9266A"/>
    <w:rsid w:val="00D937C8"/>
    <w:rsid w:val="00D95E34"/>
    <w:rsid w:val="00D97652"/>
    <w:rsid w:val="00D97C32"/>
    <w:rsid w:val="00DA027F"/>
    <w:rsid w:val="00DA0AF3"/>
    <w:rsid w:val="00DA147C"/>
    <w:rsid w:val="00DA18B3"/>
    <w:rsid w:val="00DA3275"/>
    <w:rsid w:val="00DA3472"/>
    <w:rsid w:val="00DA6AFC"/>
    <w:rsid w:val="00DA6C48"/>
    <w:rsid w:val="00DA7078"/>
    <w:rsid w:val="00DA737B"/>
    <w:rsid w:val="00DA7915"/>
    <w:rsid w:val="00DA7BBD"/>
    <w:rsid w:val="00DB06EF"/>
    <w:rsid w:val="00DB0769"/>
    <w:rsid w:val="00DB1B49"/>
    <w:rsid w:val="00DB2BAD"/>
    <w:rsid w:val="00DB454A"/>
    <w:rsid w:val="00DB4CF0"/>
    <w:rsid w:val="00DB4EE0"/>
    <w:rsid w:val="00DB7662"/>
    <w:rsid w:val="00DB7DE3"/>
    <w:rsid w:val="00DC0F52"/>
    <w:rsid w:val="00DC3207"/>
    <w:rsid w:val="00DC4459"/>
    <w:rsid w:val="00DD0FDD"/>
    <w:rsid w:val="00DD1431"/>
    <w:rsid w:val="00DD21D7"/>
    <w:rsid w:val="00DD276C"/>
    <w:rsid w:val="00DD2810"/>
    <w:rsid w:val="00DD3FBF"/>
    <w:rsid w:val="00DD662D"/>
    <w:rsid w:val="00DD7340"/>
    <w:rsid w:val="00DE06F0"/>
    <w:rsid w:val="00DE0BF0"/>
    <w:rsid w:val="00DE1A29"/>
    <w:rsid w:val="00DE1E83"/>
    <w:rsid w:val="00DE24FD"/>
    <w:rsid w:val="00DE3C91"/>
    <w:rsid w:val="00DE5886"/>
    <w:rsid w:val="00DE60E7"/>
    <w:rsid w:val="00DE757F"/>
    <w:rsid w:val="00DE774E"/>
    <w:rsid w:val="00DF0A01"/>
    <w:rsid w:val="00DF21ED"/>
    <w:rsid w:val="00DF4490"/>
    <w:rsid w:val="00DF6B9E"/>
    <w:rsid w:val="00DF6D8F"/>
    <w:rsid w:val="00DF7338"/>
    <w:rsid w:val="00E007E7"/>
    <w:rsid w:val="00E00AC4"/>
    <w:rsid w:val="00E00F68"/>
    <w:rsid w:val="00E01A8E"/>
    <w:rsid w:val="00E02075"/>
    <w:rsid w:val="00E03343"/>
    <w:rsid w:val="00E04680"/>
    <w:rsid w:val="00E04758"/>
    <w:rsid w:val="00E04FFE"/>
    <w:rsid w:val="00E05639"/>
    <w:rsid w:val="00E05E0A"/>
    <w:rsid w:val="00E06135"/>
    <w:rsid w:val="00E06356"/>
    <w:rsid w:val="00E068D1"/>
    <w:rsid w:val="00E069FC"/>
    <w:rsid w:val="00E07FE5"/>
    <w:rsid w:val="00E1050B"/>
    <w:rsid w:val="00E10AB1"/>
    <w:rsid w:val="00E12BCC"/>
    <w:rsid w:val="00E13CC8"/>
    <w:rsid w:val="00E16D14"/>
    <w:rsid w:val="00E16D3F"/>
    <w:rsid w:val="00E17D3A"/>
    <w:rsid w:val="00E22886"/>
    <w:rsid w:val="00E23BE7"/>
    <w:rsid w:val="00E24EBE"/>
    <w:rsid w:val="00E253D3"/>
    <w:rsid w:val="00E27436"/>
    <w:rsid w:val="00E27D4E"/>
    <w:rsid w:val="00E30544"/>
    <w:rsid w:val="00E30DA7"/>
    <w:rsid w:val="00E312FD"/>
    <w:rsid w:val="00E318A1"/>
    <w:rsid w:val="00E32542"/>
    <w:rsid w:val="00E34626"/>
    <w:rsid w:val="00E35513"/>
    <w:rsid w:val="00E35DD7"/>
    <w:rsid w:val="00E36B98"/>
    <w:rsid w:val="00E37A40"/>
    <w:rsid w:val="00E37E50"/>
    <w:rsid w:val="00E40896"/>
    <w:rsid w:val="00E40DB6"/>
    <w:rsid w:val="00E41F23"/>
    <w:rsid w:val="00E4481E"/>
    <w:rsid w:val="00E45011"/>
    <w:rsid w:val="00E47FD6"/>
    <w:rsid w:val="00E50396"/>
    <w:rsid w:val="00E54035"/>
    <w:rsid w:val="00E5451B"/>
    <w:rsid w:val="00E54EAA"/>
    <w:rsid w:val="00E56456"/>
    <w:rsid w:val="00E6086A"/>
    <w:rsid w:val="00E60ACF"/>
    <w:rsid w:val="00E60B92"/>
    <w:rsid w:val="00E63914"/>
    <w:rsid w:val="00E64CBF"/>
    <w:rsid w:val="00E65AD9"/>
    <w:rsid w:val="00E65EFC"/>
    <w:rsid w:val="00E66ADF"/>
    <w:rsid w:val="00E66D3E"/>
    <w:rsid w:val="00E67221"/>
    <w:rsid w:val="00E711FB"/>
    <w:rsid w:val="00E72320"/>
    <w:rsid w:val="00E72324"/>
    <w:rsid w:val="00E7239F"/>
    <w:rsid w:val="00E7330B"/>
    <w:rsid w:val="00E739CE"/>
    <w:rsid w:val="00E73CFE"/>
    <w:rsid w:val="00E77DB6"/>
    <w:rsid w:val="00E77F6F"/>
    <w:rsid w:val="00E80678"/>
    <w:rsid w:val="00E81072"/>
    <w:rsid w:val="00E81795"/>
    <w:rsid w:val="00E828AE"/>
    <w:rsid w:val="00E83624"/>
    <w:rsid w:val="00E84EDB"/>
    <w:rsid w:val="00E84F72"/>
    <w:rsid w:val="00E8682B"/>
    <w:rsid w:val="00E872A6"/>
    <w:rsid w:val="00E9170B"/>
    <w:rsid w:val="00E92010"/>
    <w:rsid w:val="00E94EB8"/>
    <w:rsid w:val="00E950DA"/>
    <w:rsid w:val="00E97186"/>
    <w:rsid w:val="00E9774A"/>
    <w:rsid w:val="00E9790A"/>
    <w:rsid w:val="00EA06C6"/>
    <w:rsid w:val="00EA0C16"/>
    <w:rsid w:val="00EA0DEE"/>
    <w:rsid w:val="00EA1FBD"/>
    <w:rsid w:val="00EA28C4"/>
    <w:rsid w:val="00EA2B48"/>
    <w:rsid w:val="00EA3176"/>
    <w:rsid w:val="00EA33C9"/>
    <w:rsid w:val="00EA3D6A"/>
    <w:rsid w:val="00EA5B4B"/>
    <w:rsid w:val="00EA6274"/>
    <w:rsid w:val="00EA6FCC"/>
    <w:rsid w:val="00EA712D"/>
    <w:rsid w:val="00EA7D92"/>
    <w:rsid w:val="00EB0AC1"/>
    <w:rsid w:val="00EB0C2C"/>
    <w:rsid w:val="00EB0E06"/>
    <w:rsid w:val="00EB1315"/>
    <w:rsid w:val="00EB140D"/>
    <w:rsid w:val="00EB2298"/>
    <w:rsid w:val="00EB240B"/>
    <w:rsid w:val="00EB2592"/>
    <w:rsid w:val="00EB261F"/>
    <w:rsid w:val="00EB4E6B"/>
    <w:rsid w:val="00EB502A"/>
    <w:rsid w:val="00EB57BC"/>
    <w:rsid w:val="00EB6B5D"/>
    <w:rsid w:val="00EB7904"/>
    <w:rsid w:val="00EC0134"/>
    <w:rsid w:val="00EC074A"/>
    <w:rsid w:val="00EC2110"/>
    <w:rsid w:val="00EC3487"/>
    <w:rsid w:val="00EC4BB7"/>
    <w:rsid w:val="00EC54F6"/>
    <w:rsid w:val="00ED00C9"/>
    <w:rsid w:val="00ED0664"/>
    <w:rsid w:val="00ED201C"/>
    <w:rsid w:val="00ED4B85"/>
    <w:rsid w:val="00EE0E18"/>
    <w:rsid w:val="00EE1A2A"/>
    <w:rsid w:val="00EE39FF"/>
    <w:rsid w:val="00EE7FBF"/>
    <w:rsid w:val="00EF08EE"/>
    <w:rsid w:val="00EF2819"/>
    <w:rsid w:val="00EF2BDD"/>
    <w:rsid w:val="00EF2E4F"/>
    <w:rsid w:val="00EF2F5B"/>
    <w:rsid w:val="00EF3E3A"/>
    <w:rsid w:val="00EF52B2"/>
    <w:rsid w:val="00EF53F1"/>
    <w:rsid w:val="00EF6DD5"/>
    <w:rsid w:val="00EF75BB"/>
    <w:rsid w:val="00EF7848"/>
    <w:rsid w:val="00F015A9"/>
    <w:rsid w:val="00F0257E"/>
    <w:rsid w:val="00F051BE"/>
    <w:rsid w:val="00F05721"/>
    <w:rsid w:val="00F0616F"/>
    <w:rsid w:val="00F07EF6"/>
    <w:rsid w:val="00F1059A"/>
    <w:rsid w:val="00F1142D"/>
    <w:rsid w:val="00F12126"/>
    <w:rsid w:val="00F1314C"/>
    <w:rsid w:val="00F165CC"/>
    <w:rsid w:val="00F17B9F"/>
    <w:rsid w:val="00F21B35"/>
    <w:rsid w:val="00F22385"/>
    <w:rsid w:val="00F22CD7"/>
    <w:rsid w:val="00F22E44"/>
    <w:rsid w:val="00F237C1"/>
    <w:rsid w:val="00F23B78"/>
    <w:rsid w:val="00F24ADC"/>
    <w:rsid w:val="00F250B8"/>
    <w:rsid w:val="00F2524F"/>
    <w:rsid w:val="00F25537"/>
    <w:rsid w:val="00F25714"/>
    <w:rsid w:val="00F272D6"/>
    <w:rsid w:val="00F31C88"/>
    <w:rsid w:val="00F347CB"/>
    <w:rsid w:val="00F34827"/>
    <w:rsid w:val="00F34CA2"/>
    <w:rsid w:val="00F351BE"/>
    <w:rsid w:val="00F3649A"/>
    <w:rsid w:val="00F37519"/>
    <w:rsid w:val="00F41AA1"/>
    <w:rsid w:val="00F43BE9"/>
    <w:rsid w:val="00F44583"/>
    <w:rsid w:val="00F44AA6"/>
    <w:rsid w:val="00F44D43"/>
    <w:rsid w:val="00F450D6"/>
    <w:rsid w:val="00F4591E"/>
    <w:rsid w:val="00F45CA7"/>
    <w:rsid w:val="00F47F5A"/>
    <w:rsid w:val="00F503C5"/>
    <w:rsid w:val="00F50F6D"/>
    <w:rsid w:val="00F51018"/>
    <w:rsid w:val="00F51B5B"/>
    <w:rsid w:val="00F534ED"/>
    <w:rsid w:val="00F53B41"/>
    <w:rsid w:val="00F53F08"/>
    <w:rsid w:val="00F55EE0"/>
    <w:rsid w:val="00F5600D"/>
    <w:rsid w:val="00F57244"/>
    <w:rsid w:val="00F57D0E"/>
    <w:rsid w:val="00F60160"/>
    <w:rsid w:val="00F608CD"/>
    <w:rsid w:val="00F61145"/>
    <w:rsid w:val="00F61253"/>
    <w:rsid w:val="00F62939"/>
    <w:rsid w:val="00F62CAF"/>
    <w:rsid w:val="00F63016"/>
    <w:rsid w:val="00F661DB"/>
    <w:rsid w:val="00F671BE"/>
    <w:rsid w:val="00F67B28"/>
    <w:rsid w:val="00F70675"/>
    <w:rsid w:val="00F71F5F"/>
    <w:rsid w:val="00F73C29"/>
    <w:rsid w:val="00F75099"/>
    <w:rsid w:val="00F755EE"/>
    <w:rsid w:val="00F84084"/>
    <w:rsid w:val="00F84939"/>
    <w:rsid w:val="00F929C2"/>
    <w:rsid w:val="00F92C32"/>
    <w:rsid w:val="00F96A14"/>
    <w:rsid w:val="00F97BFF"/>
    <w:rsid w:val="00F97CC5"/>
    <w:rsid w:val="00FA11BB"/>
    <w:rsid w:val="00FA1C37"/>
    <w:rsid w:val="00FA2C1F"/>
    <w:rsid w:val="00FA3A85"/>
    <w:rsid w:val="00FA3E8A"/>
    <w:rsid w:val="00FA4947"/>
    <w:rsid w:val="00FA4DD9"/>
    <w:rsid w:val="00FA568B"/>
    <w:rsid w:val="00FA5B28"/>
    <w:rsid w:val="00FA64C1"/>
    <w:rsid w:val="00FA7B44"/>
    <w:rsid w:val="00FB0CBF"/>
    <w:rsid w:val="00FB2026"/>
    <w:rsid w:val="00FB2039"/>
    <w:rsid w:val="00FB2774"/>
    <w:rsid w:val="00FB27D2"/>
    <w:rsid w:val="00FB344C"/>
    <w:rsid w:val="00FB39E1"/>
    <w:rsid w:val="00FB486D"/>
    <w:rsid w:val="00FB49F7"/>
    <w:rsid w:val="00FB6E65"/>
    <w:rsid w:val="00FB749C"/>
    <w:rsid w:val="00FC0FED"/>
    <w:rsid w:val="00FC219D"/>
    <w:rsid w:val="00FC22D1"/>
    <w:rsid w:val="00FC30FC"/>
    <w:rsid w:val="00FC579D"/>
    <w:rsid w:val="00FC5DD0"/>
    <w:rsid w:val="00FC67CB"/>
    <w:rsid w:val="00FC6AC4"/>
    <w:rsid w:val="00FC6B24"/>
    <w:rsid w:val="00FC7079"/>
    <w:rsid w:val="00FD0617"/>
    <w:rsid w:val="00FD07FC"/>
    <w:rsid w:val="00FD12FE"/>
    <w:rsid w:val="00FD133E"/>
    <w:rsid w:val="00FD1CD9"/>
    <w:rsid w:val="00FD2AA9"/>
    <w:rsid w:val="00FD47F3"/>
    <w:rsid w:val="00FD5B52"/>
    <w:rsid w:val="00FD6451"/>
    <w:rsid w:val="00FE0675"/>
    <w:rsid w:val="00FE31C7"/>
    <w:rsid w:val="00FE46A0"/>
    <w:rsid w:val="00FE4A69"/>
    <w:rsid w:val="00FE53A6"/>
    <w:rsid w:val="00FE5E80"/>
    <w:rsid w:val="00FE69B9"/>
    <w:rsid w:val="00FE76A4"/>
    <w:rsid w:val="00FF0125"/>
    <w:rsid w:val="00FF038B"/>
    <w:rsid w:val="00FF0755"/>
    <w:rsid w:val="00FF0895"/>
    <w:rsid w:val="00FF239B"/>
    <w:rsid w:val="00FF4C55"/>
    <w:rsid w:val="00FF5F91"/>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0846A"/>
  <w15:chartTrackingRefBased/>
  <w15:docId w15:val="{3BD775D6-B5E6-254C-80A8-752A62254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F38"/>
    <w:pPr>
      <w:spacing w:after="161" w:line="217" w:lineRule="auto"/>
      <w:ind w:left="10" w:right="4350" w:hanging="10"/>
      <w:jc w:val="both"/>
    </w:pPr>
    <w:rPr>
      <w:rFonts w:ascii="Calibri" w:eastAsia="Calibri" w:hAnsi="Calibri" w:cs="Calibri"/>
      <w:color w:val="050004"/>
      <w:sz w:val="19"/>
      <w:szCs w:val="22"/>
    </w:rPr>
  </w:style>
  <w:style w:type="paragraph" w:styleId="Heading1">
    <w:name w:val="heading 1"/>
    <w:basedOn w:val="Normal"/>
    <w:next w:val="Normal"/>
    <w:link w:val="Heading1Char"/>
    <w:uiPriority w:val="9"/>
    <w:unhideWhenUsed/>
    <w:qFormat/>
    <w:rsid w:val="00001B32"/>
    <w:pPr>
      <w:tabs>
        <w:tab w:val="left" w:pos="0"/>
        <w:tab w:val="left" w:pos="284"/>
      </w:tabs>
      <w:spacing w:after="120" w:line="240" w:lineRule="auto"/>
      <w:ind w:left="0" w:right="0" w:firstLine="426"/>
      <w:jc w:val="center"/>
      <w:outlineLvl w:val="0"/>
    </w:pPr>
    <w:rPr>
      <w:rFonts w:ascii="Times New Roman" w:hAnsi="Times New Roman" w:cs="Times New Roman"/>
      <w:b/>
      <w:sz w:val="24"/>
      <w:szCs w:val="24"/>
      <w:lang w:val="ro-RO"/>
    </w:rPr>
  </w:style>
  <w:style w:type="paragraph" w:styleId="Heading2">
    <w:name w:val="heading 2"/>
    <w:basedOn w:val="Normal"/>
    <w:next w:val="Normal"/>
    <w:link w:val="Heading2Char"/>
    <w:uiPriority w:val="9"/>
    <w:unhideWhenUsed/>
    <w:qFormat/>
    <w:rsid w:val="00001B32"/>
    <w:pPr>
      <w:tabs>
        <w:tab w:val="left" w:pos="0"/>
        <w:tab w:val="left" w:pos="284"/>
      </w:tabs>
      <w:spacing w:after="120" w:line="240" w:lineRule="auto"/>
      <w:ind w:left="0" w:right="3" w:firstLine="425"/>
      <w:jc w:val="center"/>
      <w:outlineLvl w:val="1"/>
    </w:pPr>
    <w:rPr>
      <w:rFonts w:ascii="Times New Roman" w:hAnsi="Times New Roman" w:cs="Times New Roman"/>
      <w:b/>
      <w:sz w:val="24"/>
      <w:szCs w:val="24"/>
      <w:lang w:val="ro-RO"/>
    </w:rPr>
  </w:style>
  <w:style w:type="paragraph" w:styleId="Heading3">
    <w:name w:val="heading 3"/>
    <w:next w:val="Normal"/>
    <w:link w:val="Heading3Char"/>
    <w:uiPriority w:val="9"/>
    <w:unhideWhenUsed/>
    <w:qFormat/>
    <w:rsid w:val="00825F38"/>
    <w:pPr>
      <w:keepNext/>
      <w:keepLines/>
      <w:spacing w:after="110" w:line="265" w:lineRule="auto"/>
      <w:ind w:left="10" w:hanging="10"/>
      <w:jc w:val="center"/>
      <w:outlineLvl w:val="2"/>
    </w:pPr>
    <w:rPr>
      <w:rFonts w:ascii="Calibri" w:eastAsia="Calibri" w:hAnsi="Calibri" w:cs="Calibri"/>
      <w:color w:val="050004"/>
      <w:sz w:val="17"/>
      <w:szCs w:val="22"/>
    </w:rPr>
  </w:style>
  <w:style w:type="paragraph" w:styleId="Heading4">
    <w:name w:val="heading 4"/>
    <w:basedOn w:val="Normal"/>
    <w:next w:val="Normal"/>
    <w:link w:val="Heading4Char"/>
    <w:uiPriority w:val="9"/>
    <w:semiHidden/>
    <w:unhideWhenUsed/>
    <w:qFormat/>
    <w:rsid w:val="00DE60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B32"/>
    <w:rPr>
      <w:rFonts w:ascii="Times New Roman" w:eastAsia="Calibri" w:hAnsi="Times New Roman" w:cs="Times New Roman"/>
      <w:b/>
      <w:color w:val="050004"/>
      <w:lang w:val="ro-RO"/>
    </w:rPr>
  </w:style>
  <w:style w:type="character" w:customStyle="1" w:styleId="Heading2Char">
    <w:name w:val="Heading 2 Char"/>
    <w:basedOn w:val="DefaultParagraphFont"/>
    <w:link w:val="Heading2"/>
    <w:uiPriority w:val="9"/>
    <w:rsid w:val="00001B32"/>
    <w:rPr>
      <w:rFonts w:ascii="Times New Roman" w:eastAsia="Calibri" w:hAnsi="Times New Roman" w:cs="Times New Roman"/>
      <w:b/>
      <w:color w:val="050004"/>
      <w:lang w:val="ro-RO"/>
    </w:rPr>
  </w:style>
  <w:style w:type="character" w:customStyle="1" w:styleId="Heading3Char">
    <w:name w:val="Heading 3 Char"/>
    <w:basedOn w:val="DefaultParagraphFont"/>
    <w:link w:val="Heading3"/>
    <w:rsid w:val="00825F38"/>
    <w:rPr>
      <w:rFonts w:ascii="Calibri" w:eastAsia="Calibri" w:hAnsi="Calibri" w:cs="Calibri"/>
      <w:color w:val="050004"/>
      <w:sz w:val="17"/>
      <w:szCs w:val="22"/>
      <w:lang w:val="en-US"/>
    </w:rPr>
  </w:style>
  <w:style w:type="table" w:customStyle="1" w:styleId="TableGrid">
    <w:name w:val="TableGrid"/>
    <w:rsid w:val="00825F38"/>
    <w:rPr>
      <w:rFonts w:ascii="Calibri" w:eastAsia="Times New Roman" w:hAnsi="Calibri" w:cs="Times New Roman"/>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25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F38"/>
    <w:rPr>
      <w:rFonts w:ascii="Segoe UI" w:eastAsia="Calibri" w:hAnsi="Segoe UI" w:cs="Segoe UI"/>
      <w:color w:val="050004"/>
      <w:sz w:val="18"/>
      <w:szCs w:val="18"/>
      <w:lang w:val="en-US"/>
    </w:rPr>
  </w:style>
  <w:style w:type="character" w:styleId="CommentReference">
    <w:name w:val="annotation reference"/>
    <w:uiPriority w:val="99"/>
    <w:semiHidden/>
    <w:unhideWhenUsed/>
    <w:rsid w:val="00825F38"/>
    <w:rPr>
      <w:sz w:val="16"/>
      <w:szCs w:val="16"/>
    </w:rPr>
  </w:style>
  <w:style w:type="paragraph" w:styleId="CommentText">
    <w:name w:val="annotation text"/>
    <w:basedOn w:val="Normal"/>
    <w:link w:val="CommentTextChar"/>
    <w:uiPriority w:val="99"/>
    <w:unhideWhenUsed/>
    <w:rsid w:val="00825F38"/>
    <w:rPr>
      <w:sz w:val="20"/>
      <w:szCs w:val="20"/>
    </w:rPr>
  </w:style>
  <w:style w:type="character" w:customStyle="1" w:styleId="CommentTextChar">
    <w:name w:val="Comment Text Char"/>
    <w:basedOn w:val="DefaultParagraphFont"/>
    <w:link w:val="CommentText"/>
    <w:uiPriority w:val="99"/>
    <w:rsid w:val="00825F38"/>
    <w:rPr>
      <w:rFonts w:ascii="Calibri" w:eastAsia="Calibri" w:hAnsi="Calibri" w:cs="Calibri"/>
      <w:color w:val="050004"/>
      <w:sz w:val="20"/>
      <w:szCs w:val="20"/>
      <w:lang w:val="en-US"/>
    </w:rPr>
  </w:style>
  <w:style w:type="paragraph" w:styleId="CommentSubject">
    <w:name w:val="annotation subject"/>
    <w:basedOn w:val="CommentText"/>
    <w:next w:val="CommentText"/>
    <w:link w:val="CommentSubjectChar"/>
    <w:uiPriority w:val="99"/>
    <w:semiHidden/>
    <w:unhideWhenUsed/>
    <w:rsid w:val="00825F38"/>
    <w:rPr>
      <w:b/>
      <w:bCs/>
    </w:rPr>
  </w:style>
  <w:style w:type="character" w:customStyle="1" w:styleId="CommentSubjectChar">
    <w:name w:val="Comment Subject Char"/>
    <w:basedOn w:val="CommentTextChar"/>
    <w:link w:val="CommentSubject"/>
    <w:uiPriority w:val="99"/>
    <w:semiHidden/>
    <w:rsid w:val="00825F38"/>
    <w:rPr>
      <w:rFonts w:ascii="Calibri" w:eastAsia="Calibri" w:hAnsi="Calibri" w:cs="Calibri"/>
      <w:b/>
      <w:bCs/>
      <w:color w:val="050004"/>
      <w:sz w:val="20"/>
      <w:szCs w:val="20"/>
      <w:lang w:val="en-US"/>
    </w:rPr>
  </w:style>
  <w:style w:type="paragraph" w:styleId="Revision">
    <w:name w:val="Revision"/>
    <w:hidden/>
    <w:uiPriority w:val="99"/>
    <w:semiHidden/>
    <w:rsid w:val="00825F38"/>
    <w:rPr>
      <w:rFonts w:ascii="Calibri" w:eastAsia="Calibri" w:hAnsi="Calibri" w:cs="Calibri"/>
      <w:color w:val="050004"/>
      <w:sz w:val="19"/>
      <w:szCs w:val="22"/>
    </w:rPr>
  </w:style>
  <w:style w:type="paragraph" w:styleId="ListParagraph">
    <w:name w:val="List Paragraph"/>
    <w:basedOn w:val="Normal"/>
    <w:uiPriority w:val="34"/>
    <w:qFormat/>
    <w:rsid w:val="00825F38"/>
    <w:pPr>
      <w:ind w:left="720"/>
    </w:pPr>
  </w:style>
  <w:style w:type="paragraph" w:styleId="HTMLPreformatted">
    <w:name w:val="HTML Preformatted"/>
    <w:basedOn w:val="Normal"/>
    <w:link w:val="HTMLPreformattedChar"/>
    <w:semiHidden/>
    <w:unhideWhenUsed/>
    <w:rsid w:val="00825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semiHidden/>
    <w:rsid w:val="00825F38"/>
    <w:rPr>
      <w:rFonts w:ascii="Courier New" w:eastAsia="Times New Roman" w:hAnsi="Courier New" w:cs="Courier New"/>
      <w:sz w:val="20"/>
      <w:szCs w:val="20"/>
      <w:lang w:val="en-US"/>
    </w:rPr>
  </w:style>
  <w:style w:type="character" w:customStyle="1" w:styleId="y2iqfc">
    <w:name w:val="y2iqfc"/>
    <w:rsid w:val="00825F38"/>
  </w:style>
  <w:style w:type="paragraph" w:styleId="Footer">
    <w:name w:val="footer"/>
    <w:basedOn w:val="Normal"/>
    <w:link w:val="FooterChar"/>
    <w:uiPriority w:val="99"/>
    <w:unhideWhenUsed/>
    <w:rsid w:val="00825F38"/>
    <w:pPr>
      <w:tabs>
        <w:tab w:val="center" w:pos="4680"/>
        <w:tab w:val="right" w:pos="9360"/>
      </w:tabs>
    </w:pPr>
  </w:style>
  <w:style w:type="character" w:customStyle="1" w:styleId="FooterChar">
    <w:name w:val="Footer Char"/>
    <w:basedOn w:val="DefaultParagraphFont"/>
    <w:link w:val="Footer"/>
    <w:uiPriority w:val="99"/>
    <w:rsid w:val="00825F38"/>
    <w:rPr>
      <w:rFonts w:ascii="Calibri" w:eastAsia="Calibri" w:hAnsi="Calibri" w:cs="Calibri"/>
      <w:color w:val="050004"/>
      <w:sz w:val="19"/>
      <w:szCs w:val="22"/>
      <w:lang w:val="en-US"/>
    </w:rPr>
  </w:style>
  <w:style w:type="paragraph" w:styleId="NormalWeb">
    <w:name w:val="Normal (Web)"/>
    <w:basedOn w:val="Normal"/>
    <w:uiPriority w:val="99"/>
    <w:unhideWhenUsed/>
    <w:rsid w:val="00825F38"/>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825F38"/>
  </w:style>
  <w:style w:type="character" w:customStyle="1" w:styleId="Heading4Char">
    <w:name w:val="Heading 4 Char"/>
    <w:basedOn w:val="DefaultParagraphFont"/>
    <w:link w:val="Heading4"/>
    <w:uiPriority w:val="9"/>
    <w:semiHidden/>
    <w:rsid w:val="00DE60E7"/>
    <w:rPr>
      <w:rFonts w:asciiTheme="majorHAnsi" w:eastAsiaTheme="majorEastAsia" w:hAnsiTheme="majorHAnsi" w:cstheme="majorBidi"/>
      <w:i/>
      <w:iCs/>
      <w:color w:val="2F5496" w:themeColor="accent1" w:themeShade="BF"/>
      <w:sz w:val="19"/>
      <w:szCs w:val="22"/>
    </w:rPr>
  </w:style>
  <w:style w:type="character" w:styleId="Strong">
    <w:name w:val="Strong"/>
    <w:basedOn w:val="DefaultParagraphFont"/>
    <w:uiPriority w:val="22"/>
    <w:qFormat/>
    <w:rsid w:val="00DE60E7"/>
    <w:rPr>
      <w:b/>
      <w:bCs/>
    </w:rPr>
  </w:style>
  <w:style w:type="paragraph" w:styleId="Header">
    <w:name w:val="header"/>
    <w:basedOn w:val="Normal"/>
    <w:link w:val="HeaderChar"/>
    <w:uiPriority w:val="99"/>
    <w:unhideWhenUsed/>
    <w:rsid w:val="00B451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BE"/>
    <w:rPr>
      <w:rFonts w:ascii="Calibri" w:eastAsia="Calibri" w:hAnsi="Calibri" w:cs="Calibri"/>
      <w:color w:val="050004"/>
      <w:sz w:val="19"/>
      <w:szCs w:val="22"/>
    </w:rPr>
  </w:style>
  <w:style w:type="paragraph" w:customStyle="1" w:styleId="Normal0">
    <w:name w:val="[Normal]"/>
    <w:link w:val="Normal1"/>
    <w:rsid w:val="00617E46"/>
    <w:pPr>
      <w:autoSpaceDE w:val="0"/>
      <w:autoSpaceDN w:val="0"/>
      <w:adjustRightInd w:val="0"/>
    </w:pPr>
    <w:rPr>
      <w:rFonts w:ascii="Arial" w:eastAsia="Times New Roman" w:hAnsi="Arial" w:cs="Arial"/>
      <w:lang w:val="ru-RU" w:eastAsia="ru-RU"/>
    </w:rPr>
  </w:style>
  <w:style w:type="character" w:customStyle="1" w:styleId="Normal1">
    <w:name w:val="[Normal] Знак"/>
    <w:link w:val="Normal0"/>
    <w:rsid w:val="00617E46"/>
    <w:rPr>
      <w:rFonts w:ascii="Arial" w:eastAsia="Times New Roman" w:hAnsi="Arial" w:cs="Arial"/>
      <w:lang w:val="ru-RU" w:eastAsia="ru-RU"/>
    </w:rPr>
  </w:style>
  <w:style w:type="paragraph" w:customStyle="1" w:styleId="pdq2pgselectionanchorcontainer">
    <w:name w:val="pdq2pg_selectionanchorcontainer"/>
    <w:basedOn w:val="Normal"/>
    <w:rsid w:val="00B42B19"/>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9834">
      <w:bodyDiv w:val="1"/>
      <w:marLeft w:val="0"/>
      <w:marRight w:val="0"/>
      <w:marTop w:val="0"/>
      <w:marBottom w:val="0"/>
      <w:divBdr>
        <w:top w:val="none" w:sz="0" w:space="0" w:color="auto"/>
        <w:left w:val="none" w:sz="0" w:space="0" w:color="auto"/>
        <w:bottom w:val="none" w:sz="0" w:space="0" w:color="auto"/>
        <w:right w:val="none" w:sz="0" w:space="0" w:color="auto"/>
      </w:divBdr>
    </w:div>
    <w:div w:id="35931102">
      <w:bodyDiv w:val="1"/>
      <w:marLeft w:val="0"/>
      <w:marRight w:val="0"/>
      <w:marTop w:val="0"/>
      <w:marBottom w:val="0"/>
      <w:divBdr>
        <w:top w:val="none" w:sz="0" w:space="0" w:color="auto"/>
        <w:left w:val="none" w:sz="0" w:space="0" w:color="auto"/>
        <w:bottom w:val="none" w:sz="0" w:space="0" w:color="auto"/>
        <w:right w:val="none" w:sz="0" w:space="0" w:color="auto"/>
      </w:divBdr>
    </w:div>
    <w:div w:id="94790293">
      <w:bodyDiv w:val="1"/>
      <w:marLeft w:val="0"/>
      <w:marRight w:val="0"/>
      <w:marTop w:val="0"/>
      <w:marBottom w:val="0"/>
      <w:divBdr>
        <w:top w:val="none" w:sz="0" w:space="0" w:color="auto"/>
        <w:left w:val="none" w:sz="0" w:space="0" w:color="auto"/>
        <w:bottom w:val="none" w:sz="0" w:space="0" w:color="auto"/>
        <w:right w:val="none" w:sz="0" w:space="0" w:color="auto"/>
      </w:divBdr>
    </w:div>
    <w:div w:id="116529757">
      <w:bodyDiv w:val="1"/>
      <w:marLeft w:val="0"/>
      <w:marRight w:val="0"/>
      <w:marTop w:val="0"/>
      <w:marBottom w:val="0"/>
      <w:divBdr>
        <w:top w:val="none" w:sz="0" w:space="0" w:color="auto"/>
        <w:left w:val="none" w:sz="0" w:space="0" w:color="auto"/>
        <w:bottom w:val="none" w:sz="0" w:space="0" w:color="auto"/>
        <w:right w:val="none" w:sz="0" w:space="0" w:color="auto"/>
      </w:divBdr>
    </w:div>
    <w:div w:id="121854181">
      <w:bodyDiv w:val="1"/>
      <w:marLeft w:val="0"/>
      <w:marRight w:val="0"/>
      <w:marTop w:val="0"/>
      <w:marBottom w:val="0"/>
      <w:divBdr>
        <w:top w:val="none" w:sz="0" w:space="0" w:color="auto"/>
        <w:left w:val="none" w:sz="0" w:space="0" w:color="auto"/>
        <w:bottom w:val="none" w:sz="0" w:space="0" w:color="auto"/>
        <w:right w:val="none" w:sz="0" w:space="0" w:color="auto"/>
      </w:divBdr>
    </w:div>
    <w:div w:id="313879296">
      <w:bodyDiv w:val="1"/>
      <w:marLeft w:val="0"/>
      <w:marRight w:val="0"/>
      <w:marTop w:val="0"/>
      <w:marBottom w:val="0"/>
      <w:divBdr>
        <w:top w:val="none" w:sz="0" w:space="0" w:color="auto"/>
        <w:left w:val="none" w:sz="0" w:space="0" w:color="auto"/>
        <w:bottom w:val="none" w:sz="0" w:space="0" w:color="auto"/>
        <w:right w:val="none" w:sz="0" w:space="0" w:color="auto"/>
      </w:divBdr>
    </w:div>
    <w:div w:id="321783297">
      <w:bodyDiv w:val="1"/>
      <w:marLeft w:val="0"/>
      <w:marRight w:val="0"/>
      <w:marTop w:val="0"/>
      <w:marBottom w:val="0"/>
      <w:divBdr>
        <w:top w:val="none" w:sz="0" w:space="0" w:color="auto"/>
        <w:left w:val="none" w:sz="0" w:space="0" w:color="auto"/>
        <w:bottom w:val="none" w:sz="0" w:space="0" w:color="auto"/>
        <w:right w:val="none" w:sz="0" w:space="0" w:color="auto"/>
      </w:divBdr>
    </w:div>
    <w:div w:id="381099166">
      <w:bodyDiv w:val="1"/>
      <w:marLeft w:val="0"/>
      <w:marRight w:val="0"/>
      <w:marTop w:val="0"/>
      <w:marBottom w:val="0"/>
      <w:divBdr>
        <w:top w:val="none" w:sz="0" w:space="0" w:color="auto"/>
        <w:left w:val="none" w:sz="0" w:space="0" w:color="auto"/>
        <w:bottom w:val="none" w:sz="0" w:space="0" w:color="auto"/>
        <w:right w:val="none" w:sz="0" w:space="0" w:color="auto"/>
      </w:divBdr>
    </w:div>
    <w:div w:id="557209767">
      <w:bodyDiv w:val="1"/>
      <w:marLeft w:val="0"/>
      <w:marRight w:val="0"/>
      <w:marTop w:val="0"/>
      <w:marBottom w:val="0"/>
      <w:divBdr>
        <w:top w:val="none" w:sz="0" w:space="0" w:color="auto"/>
        <w:left w:val="none" w:sz="0" w:space="0" w:color="auto"/>
        <w:bottom w:val="none" w:sz="0" w:space="0" w:color="auto"/>
        <w:right w:val="none" w:sz="0" w:space="0" w:color="auto"/>
      </w:divBdr>
    </w:div>
    <w:div w:id="587349831">
      <w:bodyDiv w:val="1"/>
      <w:marLeft w:val="0"/>
      <w:marRight w:val="0"/>
      <w:marTop w:val="0"/>
      <w:marBottom w:val="0"/>
      <w:divBdr>
        <w:top w:val="none" w:sz="0" w:space="0" w:color="auto"/>
        <w:left w:val="none" w:sz="0" w:space="0" w:color="auto"/>
        <w:bottom w:val="none" w:sz="0" w:space="0" w:color="auto"/>
        <w:right w:val="none" w:sz="0" w:space="0" w:color="auto"/>
      </w:divBdr>
    </w:div>
    <w:div w:id="600114015">
      <w:bodyDiv w:val="1"/>
      <w:marLeft w:val="0"/>
      <w:marRight w:val="0"/>
      <w:marTop w:val="0"/>
      <w:marBottom w:val="0"/>
      <w:divBdr>
        <w:top w:val="none" w:sz="0" w:space="0" w:color="auto"/>
        <w:left w:val="none" w:sz="0" w:space="0" w:color="auto"/>
        <w:bottom w:val="none" w:sz="0" w:space="0" w:color="auto"/>
        <w:right w:val="none" w:sz="0" w:space="0" w:color="auto"/>
      </w:divBdr>
    </w:div>
    <w:div w:id="688412726">
      <w:bodyDiv w:val="1"/>
      <w:marLeft w:val="0"/>
      <w:marRight w:val="0"/>
      <w:marTop w:val="0"/>
      <w:marBottom w:val="0"/>
      <w:divBdr>
        <w:top w:val="none" w:sz="0" w:space="0" w:color="auto"/>
        <w:left w:val="none" w:sz="0" w:space="0" w:color="auto"/>
        <w:bottom w:val="none" w:sz="0" w:space="0" w:color="auto"/>
        <w:right w:val="none" w:sz="0" w:space="0" w:color="auto"/>
      </w:divBdr>
    </w:div>
    <w:div w:id="721947457">
      <w:bodyDiv w:val="1"/>
      <w:marLeft w:val="0"/>
      <w:marRight w:val="0"/>
      <w:marTop w:val="0"/>
      <w:marBottom w:val="0"/>
      <w:divBdr>
        <w:top w:val="none" w:sz="0" w:space="0" w:color="auto"/>
        <w:left w:val="none" w:sz="0" w:space="0" w:color="auto"/>
        <w:bottom w:val="none" w:sz="0" w:space="0" w:color="auto"/>
        <w:right w:val="none" w:sz="0" w:space="0" w:color="auto"/>
      </w:divBdr>
    </w:div>
    <w:div w:id="866024526">
      <w:bodyDiv w:val="1"/>
      <w:marLeft w:val="0"/>
      <w:marRight w:val="0"/>
      <w:marTop w:val="0"/>
      <w:marBottom w:val="0"/>
      <w:divBdr>
        <w:top w:val="none" w:sz="0" w:space="0" w:color="auto"/>
        <w:left w:val="none" w:sz="0" w:space="0" w:color="auto"/>
        <w:bottom w:val="none" w:sz="0" w:space="0" w:color="auto"/>
        <w:right w:val="none" w:sz="0" w:space="0" w:color="auto"/>
      </w:divBdr>
    </w:div>
    <w:div w:id="919603068">
      <w:bodyDiv w:val="1"/>
      <w:marLeft w:val="0"/>
      <w:marRight w:val="0"/>
      <w:marTop w:val="0"/>
      <w:marBottom w:val="0"/>
      <w:divBdr>
        <w:top w:val="none" w:sz="0" w:space="0" w:color="auto"/>
        <w:left w:val="none" w:sz="0" w:space="0" w:color="auto"/>
        <w:bottom w:val="none" w:sz="0" w:space="0" w:color="auto"/>
        <w:right w:val="none" w:sz="0" w:space="0" w:color="auto"/>
      </w:divBdr>
    </w:div>
    <w:div w:id="951598172">
      <w:bodyDiv w:val="1"/>
      <w:marLeft w:val="0"/>
      <w:marRight w:val="0"/>
      <w:marTop w:val="0"/>
      <w:marBottom w:val="0"/>
      <w:divBdr>
        <w:top w:val="none" w:sz="0" w:space="0" w:color="auto"/>
        <w:left w:val="none" w:sz="0" w:space="0" w:color="auto"/>
        <w:bottom w:val="none" w:sz="0" w:space="0" w:color="auto"/>
        <w:right w:val="none" w:sz="0" w:space="0" w:color="auto"/>
      </w:divBdr>
    </w:div>
    <w:div w:id="970399255">
      <w:bodyDiv w:val="1"/>
      <w:marLeft w:val="0"/>
      <w:marRight w:val="0"/>
      <w:marTop w:val="0"/>
      <w:marBottom w:val="0"/>
      <w:divBdr>
        <w:top w:val="none" w:sz="0" w:space="0" w:color="auto"/>
        <w:left w:val="none" w:sz="0" w:space="0" w:color="auto"/>
        <w:bottom w:val="none" w:sz="0" w:space="0" w:color="auto"/>
        <w:right w:val="none" w:sz="0" w:space="0" w:color="auto"/>
      </w:divBdr>
    </w:div>
    <w:div w:id="1090587448">
      <w:bodyDiv w:val="1"/>
      <w:marLeft w:val="0"/>
      <w:marRight w:val="0"/>
      <w:marTop w:val="0"/>
      <w:marBottom w:val="0"/>
      <w:divBdr>
        <w:top w:val="none" w:sz="0" w:space="0" w:color="auto"/>
        <w:left w:val="none" w:sz="0" w:space="0" w:color="auto"/>
        <w:bottom w:val="none" w:sz="0" w:space="0" w:color="auto"/>
        <w:right w:val="none" w:sz="0" w:space="0" w:color="auto"/>
      </w:divBdr>
    </w:div>
    <w:div w:id="1166168759">
      <w:bodyDiv w:val="1"/>
      <w:marLeft w:val="0"/>
      <w:marRight w:val="0"/>
      <w:marTop w:val="0"/>
      <w:marBottom w:val="0"/>
      <w:divBdr>
        <w:top w:val="none" w:sz="0" w:space="0" w:color="auto"/>
        <w:left w:val="none" w:sz="0" w:space="0" w:color="auto"/>
        <w:bottom w:val="none" w:sz="0" w:space="0" w:color="auto"/>
        <w:right w:val="none" w:sz="0" w:space="0" w:color="auto"/>
      </w:divBdr>
      <w:divsChild>
        <w:div w:id="1904950762">
          <w:marLeft w:val="0"/>
          <w:marRight w:val="0"/>
          <w:marTop w:val="0"/>
          <w:marBottom w:val="0"/>
          <w:divBdr>
            <w:top w:val="none" w:sz="0" w:space="0" w:color="auto"/>
            <w:left w:val="none" w:sz="0" w:space="0" w:color="auto"/>
            <w:bottom w:val="none" w:sz="0" w:space="0" w:color="auto"/>
            <w:right w:val="none" w:sz="0" w:space="0" w:color="auto"/>
          </w:divBdr>
          <w:divsChild>
            <w:div w:id="1835337358">
              <w:marLeft w:val="0"/>
              <w:marRight w:val="0"/>
              <w:marTop w:val="0"/>
              <w:marBottom w:val="0"/>
              <w:divBdr>
                <w:top w:val="none" w:sz="0" w:space="0" w:color="auto"/>
                <w:left w:val="none" w:sz="0" w:space="0" w:color="auto"/>
                <w:bottom w:val="none" w:sz="0" w:space="0" w:color="auto"/>
                <w:right w:val="none" w:sz="0" w:space="0" w:color="auto"/>
              </w:divBdr>
              <w:divsChild>
                <w:div w:id="135588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08160">
      <w:bodyDiv w:val="1"/>
      <w:marLeft w:val="0"/>
      <w:marRight w:val="0"/>
      <w:marTop w:val="0"/>
      <w:marBottom w:val="0"/>
      <w:divBdr>
        <w:top w:val="none" w:sz="0" w:space="0" w:color="auto"/>
        <w:left w:val="none" w:sz="0" w:space="0" w:color="auto"/>
        <w:bottom w:val="none" w:sz="0" w:space="0" w:color="auto"/>
        <w:right w:val="none" w:sz="0" w:space="0" w:color="auto"/>
      </w:divBdr>
    </w:div>
    <w:div w:id="1240940025">
      <w:bodyDiv w:val="1"/>
      <w:marLeft w:val="0"/>
      <w:marRight w:val="0"/>
      <w:marTop w:val="0"/>
      <w:marBottom w:val="0"/>
      <w:divBdr>
        <w:top w:val="none" w:sz="0" w:space="0" w:color="auto"/>
        <w:left w:val="none" w:sz="0" w:space="0" w:color="auto"/>
        <w:bottom w:val="none" w:sz="0" w:space="0" w:color="auto"/>
        <w:right w:val="none" w:sz="0" w:space="0" w:color="auto"/>
      </w:divBdr>
    </w:div>
    <w:div w:id="1303805335">
      <w:bodyDiv w:val="1"/>
      <w:marLeft w:val="0"/>
      <w:marRight w:val="0"/>
      <w:marTop w:val="0"/>
      <w:marBottom w:val="0"/>
      <w:divBdr>
        <w:top w:val="none" w:sz="0" w:space="0" w:color="auto"/>
        <w:left w:val="none" w:sz="0" w:space="0" w:color="auto"/>
        <w:bottom w:val="none" w:sz="0" w:space="0" w:color="auto"/>
        <w:right w:val="none" w:sz="0" w:space="0" w:color="auto"/>
      </w:divBdr>
    </w:div>
    <w:div w:id="1350833132">
      <w:bodyDiv w:val="1"/>
      <w:marLeft w:val="0"/>
      <w:marRight w:val="0"/>
      <w:marTop w:val="0"/>
      <w:marBottom w:val="0"/>
      <w:divBdr>
        <w:top w:val="none" w:sz="0" w:space="0" w:color="auto"/>
        <w:left w:val="none" w:sz="0" w:space="0" w:color="auto"/>
        <w:bottom w:val="none" w:sz="0" w:space="0" w:color="auto"/>
        <w:right w:val="none" w:sz="0" w:space="0" w:color="auto"/>
      </w:divBdr>
    </w:div>
    <w:div w:id="1480608708">
      <w:bodyDiv w:val="1"/>
      <w:marLeft w:val="0"/>
      <w:marRight w:val="0"/>
      <w:marTop w:val="0"/>
      <w:marBottom w:val="0"/>
      <w:divBdr>
        <w:top w:val="none" w:sz="0" w:space="0" w:color="auto"/>
        <w:left w:val="none" w:sz="0" w:space="0" w:color="auto"/>
        <w:bottom w:val="none" w:sz="0" w:space="0" w:color="auto"/>
        <w:right w:val="none" w:sz="0" w:space="0" w:color="auto"/>
      </w:divBdr>
    </w:div>
    <w:div w:id="1611551284">
      <w:bodyDiv w:val="1"/>
      <w:marLeft w:val="0"/>
      <w:marRight w:val="0"/>
      <w:marTop w:val="0"/>
      <w:marBottom w:val="0"/>
      <w:divBdr>
        <w:top w:val="none" w:sz="0" w:space="0" w:color="auto"/>
        <w:left w:val="none" w:sz="0" w:space="0" w:color="auto"/>
        <w:bottom w:val="none" w:sz="0" w:space="0" w:color="auto"/>
        <w:right w:val="none" w:sz="0" w:space="0" w:color="auto"/>
      </w:divBdr>
    </w:div>
    <w:div w:id="1680038338">
      <w:bodyDiv w:val="1"/>
      <w:marLeft w:val="0"/>
      <w:marRight w:val="0"/>
      <w:marTop w:val="0"/>
      <w:marBottom w:val="0"/>
      <w:divBdr>
        <w:top w:val="none" w:sz="0" w:space="0" w:color="auto"/>
        <w:left w:val="none" w:sz="0" w:space="0" w:color="auto"/>
        <w:bottom w:val="none" w:sz="0" w:space="0" w:color="auto"/>
        <w:right w:val="none" w:sz="0" w:space="0" w:color="auto"/>
      </w:divBdr>
    </w:div>
    <w:div w:id="1751349646">
      <w:bodyDiv w:val="1"/>
      <w:marLeft w:val="0"/>
      <w:marRight w:val="0"/>
      <w:marTop w:val="0"/>
      <w:marBottom w:val="0"/>
      <w:divBdr>
        <w:top w:val="none" w:sz="0" w:space="0" w:color="auto"/>
        <w:left w:val="none" w:sz="0" w:space="0" w:color="auto"/>
        <w:bottom w:val="none" w:sz="0" w:space="0" w:color="auto"/>
        <w:right w:val="none" w:sz="0" w:space="0" w:color="auto"/>
      </w:divBdr>
    </w:div>
    <w:div w:id="1802265990">
      <w:bodyDiv w:val="1"/>
      <w:marLeft w:val="0"/>
      <w:marRight w:val="0"/>
      <w:marTop w:val="0"/>
      <w:marBottom w:val="0"/>
      <w:divBdr>
        <w:top w:val="none" w:sz="0" w:space="0" w:color="auto"/>
        <w:left w:val="none" w:sz="0" w:space="0" w:color="auto"/>
        <w:bottom w:val="none" w:sz="0" w:space="0" w:color="auto"/>
        <w:right w:val="none" w:sz="0" w:space="0" w:color="auto"/>
      </w:divBdr>
    </w:div>
    <w:div w:id="1859003223">
      <w:bodyDiv w:val="1"/>
      <w:marLeft w:val="0"/>
      <w:marRight w:val="0"/>
      <w:marTop w:val="0"/>
      <w:marBottom w:val="0"/>
      <w:divBdr>
        <w:top w:val="none" w:sz="0" w:space="0" w:color="auto"/>
        <w:left w:val="none" w:sz="0" w:space="0" w:color="auto"/>
        <w:bottom w:val="none" w:sz="0" w:space="0" w:color="auto"/>
        <w:right w:val="none" w:sz="0" w:space="0" w:color="auto"/>
      </w:divBdr>
    </w:div>
    <w:div w:id="187257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nre.md" TargetMode="External"/><Relationship Id="rId2" Type="http://schemas.openxmlformats.org/officeDocument/2006/relationships/hyperlink" Target="mailto:anre@anre.m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86965-D939-4E7A-AE6A-0D279E21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38</Pages>
  <Words>16067</Words>
  <Characters>91584</Characters>
  <Application>Microsoft Office Word</Application>
  <DocSecurity>0</DocSecurity>
  <Lines>763</Lines>
  <Paragraphs>214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Rony_21</dc:creator>
  <cp:keywords/>
  <dc:description/>
  <cp:lastModifiedBy>Seracuta Stefan</cp:lastModifiedBy>
  <cp:revision>11</cp:revision>
  <cp:lastPrinted>2026-09-02T08:27:00Z</cp:lastPrinted>
  <dcterms:created xsi:type="dcterms:W3CDTF">2026-08-31T15:13:00Z</dcterms:created>
  <dcterms:modified xsi:type="dcterms:W3CDTF">2026-09-02T08:28:00Z</dcterms:modified>
</cp:coreProperties>
</file>