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08B96" w14:textId="4F9FBF90" w:rsidR="001848C3" w:rsidRPr="009D4500" w:rsidRDefault="001848C3" w:rsidP="006667D3">
      <w:pPr>
        <w:tabs>
          <w:tab w:val="left" w:pos="270"/>
          <w:tab w:val="left" w:pos="3261"/>
          <w:tab w:val="left" w:pos="3828"/>
        </w:tabs>
        <w:spacing w:after="0" w:line="240" w:lineRule="auto"/>
        <w:jc w:val="right"/>
        <w:rPr>
          <w:rFonts w:ascii="Times New Roman" w:eastAsia="Times New Roman" w:hAnsi="Times New Roman" w:cs="Times New Roman"/>
          <w:b/>
          <w:bCs/>
          <w:sz w:val="24"/>
          <w:szCs w:val="24"/>
          <w:lang w:val="ro-MD" w:eastAsia="ro-RO"/>
        </w:rPr>
      </w:pPr>
      <w:r w:rsidRPr="009D4500">
        <w:rPr>
          <w:rFonts w:ascii="Times New Roman" w:eastAsia="Times New Roman" w:hAnsi="Times New Roman" w:cs="Times New Roman"/>
          <w:b/>
          <w:bCs/>
          <w:sz w:val="24"/>
          <w:szCs w:val="24"/>
          <w:lang w:val="ro-MD" w:eastAsia="ro-RO"/>
        </w:rPr>
        <w:t>Consiliului de administrație al ANRE</w:t>
      </w:r>
    </w:p>
    <w:p w14:paraId="04424B73" w14:textId="2E829283" w:rsidR="001848C3" w:rsidRPr="009D4500" w:rsidRDefault="001848C3" w:rsidP="00F83A6D">
      <w:pPr>
        <w:tabs>
          <w:tab w:val="left" w:pos="270"/>
          <w:tab w:val="left" w:pos="3261"/>
          <w:tab w:val="left" w:pos="3828"/>
        </w:tabs>
        <w:spacing w:after="0" w:line="240" w:lineRule="auto"/>
        <w:jc w:val="center"/>
        <w:rPr>
          <w:rFonts w:ascii="Times New Roman" w:eastAsia="Times New Roman" w:hAnsi="Times New Roman" w:cs="Times New Roman"/>
          <w:b/>
          <w:bCs/>
          <w:sz w:val="24"/>
          <w:szCs w:val="24"/>
          <w:lang w:val="ro-MD" w:eastAsia="ro-RO"/>
        </w:rPr>
      </w:pPr>
    </w:p>
    <w:p w14:paraId="40BEB111" w14:textId="77777777" w:rsidR="00B10182" w:rsidRPr="009D4500" w:rsidRDefault="00B10182" w:rsidP="004F4984">
      <w:pPr>
        <w:tabs>
          <w:tab w:val="left" w:pos="3261"/>
          <w:tab w:val="left" w:pos="3828"/>
        </w:tabs>
        <w:spacing w:after="0"/>
        <w:jc w:val="center"/>
        <w:rPr>
          <w:rFonts w:ascii="Times New Roman" w:eastAsia="Times New Roman" w:hAnsi="Times New Roman" w:cs="Times New Roman"/>
          <w:b/>
          <w:bCs/>
          <w:sz w:val="24"/>
          <w:szCs w:val="24"/>
          <w:lang w:val="ro-MD" w:eastAsia="ro-RO"/>
        </w:rPr>
      </w:pPr>
    </w:p>
    <w:p w14:paraId="03094971" w14:textId="7CEA39F7" w:rsidR="0073053D" w:rsidRPr="009D4500" w:rsidRDefault="007F60B2" w:rsidP="004F4984">
      <w:pPr>
        <w:tabs>
          <w:tab w:val="left" w:pos="3261"/>
          <w:tab w:val="left" w:pos="3828"/>
        </w:tabs>
        <w:spacing w:after="0"/>
        <w:jc w:val="center"/>
        <w:rPr>
          <w:rFonts w:ascii="Times New Roman" w:eastAsia="Times New Roman" w:hAnsi="Times New Roman" w:cs="Times New Roman"/>
          <w:b/>
          <w:bCs/>
          <w:sz w:val="24"/>
          <w:szCs w:val="24"/>
          <w:lang w:val="ro-MD" w:eastAsia="ro-RO"/>
        </w:rPr>
      </w:pPr>
      <w:r w:rsidRPr="009D4500">
        <w:rPr>
          <w:rFonts w:ascii="Times New Roman" w:eastAsia="Times New Roman" w:hAnsi="Times New Roman" w:cs="Times New Roman"/>
          <w:b/>
          <w:bCs/>
          <w:sz w:val="24"/>
          <w:szCs w:val="24"/>
          <w:lang w:val="ro-MD" w:eastAsia="ro-RO"/>
        </w:rPr>
        <w:t xml:space="preserve">Notă </w:t>
      </w:r>
      <w:r w:rsidR="00530327" w:rsidRPr="009D4500">
        <w:rPr>
          <w:rFonts w:ascii="Times New Roman" w:eastAsia="Times New Roman" w:hAnsi="Times New Roman" w:cs="Times New Roman"/>
          <w:b/>
          <w:bCs/>
          <w:sz w:val="24"/>
          <w:szCs w:val="24"/>
          <w:lang w:val="ro-MD" w:eastAsia="ro-RO"/>
        </w:rPr>
        <w:t xml:space="preserve">de </w:t>
      </w:r>
      <w:r w:rsidR="00A70653" w:rsidRPr="009D4500">
        <w:rPr>
          <w:rFonts w:ascii="Times New Roman" w:eastAsia="Times New Roman" w:hAnsi="Times New Roman" w:cs="Times New Roman"/>
          <w:b/>
          <w:bCs/>
          <w:sz w:val="24"/>
          <w:szCs w:val="24"/>
          <w:lang w:val="ro-MD" w:eastAsia="ro-RO"/>
        </w:rPr>
        <w:t>fundamentare</w:t>
      </w:r>
    </w:p>
    <w:p w14:paraId="254AC72F" w14:textId="3E84D20D" w:rsidR="00B34AD7" w:rsidRPr="009D4500" w:rsidRDefault="00503837" w:rsidP="00B34AD7">
      <w:pPr>
        <w:pStyle w:val="Normal0"/>
        <w:spacing w:line="276" w:lineRule="auto"/>
        <w:jc w:val="center"/>
        <w:rPr>
          <w:rFonts w:ascii="Times New Roman" w:hAnsi="Times New Roman" w:cs="Times New Roman"/>
          <w:b/>
          <w:bCs/>
          <w:lang w:val="ro-MD"/>
        </w:rPr>
      </w:pPr>
      <w:r w:rsidRPr="009D4500">
        <w:rPr>
          <w:rFonts w:ascii="Times New Roman" w:hAnsi="Times New Roman" w:cs="Times New Roman"/>
          <w:b/>
          <w:bCs/>
          <w:lang w:val="ro-MD"/>
        </w:rPr>
        <w:t>la proiectul Hotărârii</w:t>
      </w:r>
      <w:r w:rsidR="00787452" w:rsidRPr="009D4500">
        <w:rPr>
          <w:rFonts w:ascii="Times New Roman" w:hAnsi="Times New Roman" w:cs="Times New Roman"/>
          <w:b/>
          <w:bCs/>
          <w:lang w:val="ro-MD"/>
        </w:rPr>
        <w:t xml:space="preserve"> Consiliului de administrație al ANRE</w:t>
      </w:r>
      <w:r w:rsidRPr="009D4500">
        <w:rPr>
          <w:rFonts w:ascii="Times New Roman" w:hAnsi="Times New Roman" w:cs="Times New Roman"/>
          <w:b/>
          <w:bCs/>
          <w:lang w:val="ro-MD"/>
        </w:rPr>
        <w:t xml:space="preserve"> </w:t>
      </w:r>
      <w:r w:rsidR="00B34AD7" w:rsidRPr="009D4500">
        <w:rPr>
          <w:rFonts w:ascii="Times New Roman" w:hAnsi="Times New Roman" w:cs="Times New Roman"/>
          <w:b/>
          <w:bCs/>
          <w:lang w:val="ro-MD"/>
        </w:rPr>
        <w:t xml:space="preserve">cu privire la </w:t>
      </w:r>
      <w:r w:rsidR="006D6C6D" w:rsidRPr="009D4500">
        <w:rPr>
          <w:rFonts w:ascii="Times New Roman" w:hAnsi="Times New Roman" w:cs="Times New Roman"/>
          <w:b/>
          <w:bCs/>
          <w:lang w:val="ro-MD"/>
        </w:rPr>
        <w:t>modificarea</w:t>
      </w:r>
      <w:r w:rsidR="00B34AD7" w:rsidRPr="009D4500">
        <w:rPr>
          <w:rFonts w:ascii="Times New Roman" w:hAnsi="Times New Roman" w:cs="Times New Roman"/>
          <w:b/>
          <w:bCs/>
          <w:lang w:val="ro-MD"/>
        </w:rPr>
        <w:t xml:space="preserve"> Regulamentului privind clauzele și condițiile pentru </w:t>
      </w:r>
      <w:r w:rsidR="006428C6">
        <w:rPr>
          <w:rFonts w:ascii="Times New Roman" w:hAnsi="Times New Roman" w:cs="Times New Roman"/>
          <w:b/>
          <w:bCs/>
          <w:lang w:val="ro-MD"/>
        </w:rPr>
        <w:t>părțile responsabile pentru</w:t>
      </w:r>
      <w:r w:rsidR="00B34AD7" w:rsidRPr="009D4500">
        <w:rPr>
          <w:rFonts w:ascii="Times New Roman" w:hAnsi="Times New Roman" w:cs="Times New Roman"/>
          <w:b/>
          <w:bCs/>
          <w:lang w:val="ro-MD"/>
        </w:rPr>
        <w:t xml:space="preserve"> echilibrare </w:t>
      </w:r>
    </w:p>
    <w:p w14:paraId="1E00A79F" w14:textId="7524F152" w:rsidR="008F7EF0" w:rsidRPr="009D4500" w:rsidRDefault="008F7EF0" w:rsidP="004F4984">
      <w:pPr>
        <w:pStyle w:val="Normal0"/>
        <w:spacing w:line="276" w:lineRule="auto"/>
        <w:jc w:val="center"/>
        <w:rPr>
          <w:rFonts w:ascii="Times New Roman" w:hAnsi="Times New Roman"/>
          <w:lang w:val="ro-MD"/>
        </w:rPr>
      </w:pPr>
    </w:p>
    <w:p w14:paraId="66467117" w14:textId="77777777" w:rsidR="00B10182" w:rsidRPr="009D4500" w:rsidRDefault="00B10182" w:rsidP="00B34AD7">
      <w:pPr>
        <w:tabs>
          <w:tab w:val="left" w:pos="3261"/>
          <w:tab w:val="left" w:pos="3828"/>
        </w:tabs>
        <w:spacing w:after="0"/>
        <w:ind w:firstLine="567"/>
        <w:jc w:val="both"/>
        <w:rPr>
          <w:rFonts w:ascii="Times New Roman" w:hAnsi="Times New Roman" w:cs="Times New Roman"/>
          <w:bCs/>
          <w:sz w:val="24"/>
          <w:szCs w:val="24"/>
          <w:lang w:val="ro-MD"/>
        </w:rPr>
      </w:pPr>
    </w:p>
    <w:p w14:paraId="3E42A272" w14:textId="74EC862E" w:rsidR="00B34AD7" w:rsidRPr="009D4500" w:rsidRDefault="00B34AD7" w:rsidP="00B34AD7">
      <w:pPr>
        <w:tabs>
          <w:tab w:val="left" w:pos="3261"/>
          <w:tab w:val="left" w:pos="3828"/>
        </w:tabs>
        <w:spacing w:after="0"/>
        <w:ind w:firstLine="567"/>
        <w:jc w:val="both"/>
        <w:rPr>
          <w:rFonts w:ascii="Times New Roman" w:hAnsi="Times New Roman" w:cs="Times New Roman"/>
          <w:bCs/>
          <w:sz w:val="24"/>
          <w:szCs w:val="24"/>
          <w:lang w:val="ro-MD"/>
        </w:rPr>
      </w:pPr>
      <w:r w:rsidRPr="009D4500">
        <w:rPr>
          <w:rFonts w:ascii="Times New Roman" w:hAnsi="Times New Roman" w:cs="Times New Roman"/>
          <w:bCs/>
          <w:sz w:val="24"/>
          <w:szCs w:val="24"/>
          <w:lang w:val="ro-MD"/>
        </w:rPr>
        <w:t>În conformitate cu art. 39 alineat (1) și (2) din Legea nr. 164/2025 cu privire la energia electrică la îndeplinirea funcţiilor şi a obligaţiilor care îi revin, operatorul sistemului de transport</w:t>
      </w:r>
      <w:r w:rsidR="00630BCE" w:rsidRPr="009D4500">
        <w:rPr>
          <w:rFonts w:ascii="Times New Roman" w:hAnsi="Times New Roman" w:cs="Times New Roman"/>
          <w:bCs/>
          <w:sz w:val="24"/>
          <w:szCs w:val="24"/>
          <w:lang w:val="ro-MD"/>
        </w:rPr>
        <w:t xml:space="preserve"> </w:t>
      </w:r>
      <w:r w:rsidR="00630BCE" w:rsidRPr="009D4500">
        <w:rPr>
          <w:rFonts w:ascii="Times New Roman" w:hAnsi="Times New Roman" w:cs="Times New Roman"/>
          <w:bCs/>
          <w:i/>
          <w:sz w:val="24"/>
          <w:szCs w:val="24"/>
          <w:lang w:val="ro-MD"/>
        </w:rPr>
        <w:t>(în continuare – OST)</w:t>
      </w:r>
      <w:r w:rsidRPr="009D4500">
        <w:rPr>
          <w:rFonts w:ascii="Times New Roman" w:hAnsi="Times New Roman" w:cs="Times New Roman"/>
          <w:bCs/>
          <w:sz w:val="24"/>
          <w:szCs w:val="24"/>
          <w:lang w:val="ro-MD"/>
        </w:rPr>
        <w:t xml:space="preserve"> trebuie să respecte regulile şi procedurile stabilite în codurile reţelelor electrice şi în liniile directoare, aprobate de Agenţie în conformitate cu cerinţele stabilite în cadrul Comunităţii Energetice. Codurile reţelelor electrice şi liniile directoare se elaborează de către operatorul sistemului de transport în conformitate cu codurile reţelelor electrice şi liniile directoare corespunzătoare </w:t>
      </w:r>
      <w:r w:rsidR="00630BCE" w:rsidRPr="009D4500">
        <w:rPr>
          <w:rFonts w:ascii="Times New Roman" w:hAnsi="Times New Roman" w:cs="Times New Roman"/>
          <w:bCs/>
          <w:sz w:val="24"/>
          <w:szCs w:val="24"/>
          <w:lang w:val="ro-MD"/>
        </w:rPr>
        <w:t xml:space="preserve">adaptate și </w:t>
      </w:r>
      <w:r w:rsidRPr="009D4500">
        <w:rPr>
          <w:rFonts w:ascii="Times New Roman" w:hAnsi="Times New Roman" w:cs="Times New Roman"/>
          <w:bCs/>
          <w:sz w:val="24"/>
          <w:szCs w:val="24"/>
          <w:lang w:val="ro-MD"/>
        </w:rPr>
        <w:t>adoptate în cadrul Comunităţii Energetice.</w:t>
      </w:r>
    </w:p>
    <w:p w14:paraId="66248CED" w14:textId="051B76AA" w:rsidR="00B34AD7" w:rsidRPr="009D4500" w:rsidRDefault="00B10182" w:rsidP="00B34AD7">
      <w:pPr>
        <w:tabs>
          <w:tab w:val="left" w:pos="3261"/>
          <w:tab w:val="left" w:pos="3828"/>
        </w:tabs>
        <w:spacing w:after="0"/>
        <w:ind w:firstLine="567"/>
        <w:jc w:val="both"/>
        <w:rPr>
          <w:rFonts w:ascii="Times New Roman" w:hAnsi="Times New Roman" w:cs="Times New Roman"/>
          <w:bCs/>
          <w:sz w:val="24"/>
          <w:szCs w:val="24"/>
          <w:lang w:val="ro-MD"/>
        </w:rPr>
      </w:pPr>
      <w:r w:rsidRPr="009D4500">
        <w:rPr>
          <w:rFonts w:ascii="Times New Roman" w:hAnsi="Times New Roman" w:cs="Times New Roman"/>
          <w:bCs/>
          <w:sz w:val="24"/>
          <w:szCs w:val="24"/>
          <w:lang w:val="ro-MD"/>
        </w:rPr>
        <w:t>Subsecvent, în corespundere cu alineatul (9) din același articol pentru implementarea codurilor reţelelor electrice şi a liniilor directoare, operatorul sistemului de transport elaborează şi prezintă spre aprobare Agenţiei propuneri de T</w:t>
      </w:r>
      <w:r w:rsidR="00C6145F" w:rsidRPr="009D4500">
        <w:rPr>
          <w:rFonts w:ascii="Times New Roman" w:hAnsi="Times New Roman" w:cs="Times New Roman"/>
          <w:bCs/>
          <w:sz w:val="24"/>
          <w:szCs w:val="24"/>
          <w:lang w:val="ro-MD"/>
        </w:rPr>
        <w:t xml:space="preserve">ermeni, Condiții și/sau </w:t>
      </w:r>
      <w:r w:rsidRPr="009D4500">
        <w:rPr>
          <w:rFonts w:ascii="Times New Roman" w:hAnsi="Times New Roman" w:cs="Times New Roman"/>
          <w:bCs/>
          <w:sz w:val="24"/>
          <w:szCs w:val="24"/>
          <w:lang w:val="ro-MD"/>
        </w:rPr>
        <w:t>M</w:t>
      </w:r>
      <w:r w:rsidR="00C6145F" w:rsidRPr="009D4500">
        <w:rPr>
          <w:rFonts w:ascii="Times New Roman" w:hAnsi="Times New Roman" w:cs="Times New Roman"/>
          <w:bCs/>
          <w:sz w:val="24"/>
          <w:szCs w:val="24"/>
          <w:lang w:val="ro-MD"/>
        </w:rPr>
        <w:t xml:space="preserve">etodologii </w:t>
      </w:r>
      <w:r w:rsidR="00C6145F" w:rsidRPr="009D4500">
        <w:rPr>
          <w:rFonts w:ascii="Times New Roman" w:hAnsi="Times New Roman" w:cs="Times New Roman"/>
          <w:bCs/>
          <w:i/>
          <w:sz w:val="24"/>
          <w:szCs w:val="24"/>
          <w:lang w:val="ro-MD"/>
        </w:rPr>
        <w:t>(</w:t>
      </w:r>
      <w:r w:rsidR="00205F37" w:rsidRPr="009D4500">
        <w:rPr>
          <w:rFonts w:ascii="Times New Roman" w:hAnsi="Times New Roman" w:cs="Times New Roman"/>
          <w:bCs/>
          <w:i/>
          <w:sz w:val="24"/>
          <w:szCs w:val="24"/>
          <w:lang w:val="ro-MD"/>
        </w:rPr>
        <w:t xml:space="preserve">în continuare – </w:t>
      </w:r>
      <w:r w:rsidR="00C6145F" w:rsidRPr="009D4500">
        <w:rPr>
          <w:rFonts w:ascii="Times New Roman" w:hAnsi="Times New Roman" w:cs="Times New Roman"/>
          <w:bCs/>
          <w:i/>
          <w:sz w:val="24"/>
          <w:szCs w:val="24"/>
          <w:lang w:val="ro-MD"/>
        </w:rPr>
        <w:t>TCM-uri)</w:t>
      </w:r>
      <w:r w:rsidRPr="009D4500">
        <w:rPr>
          <w:rFonts w:ascii="Times New Roman" w:hAnsi="Times New Roman" w:cs="Times New Roman"/>
          <w:bCs/>
          <w:sz w:val="24"/>
          <w:szCs w:val="24"/>
          <w:lang w:val="ro-MD"/>
        </w:rPr>
        <w:t>. Operatorul sistemului de transport elaborează şi înaintează propuneri de TCM inclusiv în cazul modificării acestora, cu respectarea cerinţelor şi a termenelor stabilite în respectivele coduri ale reţelelor electrice şi linii directoare, inclusiv cu respectarea cerinţelor stabilite în cadrul normativ al Comunităţii Energetice.</w:t>
      </w:r>
    </w:p>
    <w:p w14:paraId="09A416DA" w14:textId="63F4FB86" w:rsidR="006D6C6D" w:rsidRPr="009D4500" w:rsidRDefault="006428C6" w:rsidP="00B34AD7">
      <w:pPr>
        <w:tabs>
          <w:tab w:val="left" w:pos="3261"/>
          <w:tab w:val="left" w:pos="3828"/>
        </w:tabs>
        <w:spacing w:after="0"/>
        <w:ind w:firstLine="567"/>
        <w:jc w:val="both"/>
        <w:rPr>
          <w:rFonts w:ascii="Times New Roman" w:hAnsi="Times New Roman" w:cs="Times New Roman"/>
          <w:bCs/>
          <w:sz w:val="24"/>
          <w:szCs w:val="24"/>
          <w:lang w:val="ro-MD"/>
        </w:rPr>
      </w:pPr>
      <w:r>
        <w:rPr>
          <w:rFonts w:ascii="Times New Roman" w:hAnsi="Times New Roman" w:cs="Times New Roman"/>
          <w:bCs/>
          <w:sz w:val="24"/>
          <w:szCs w:val="24"/>
          <w:lang w:val="ro-MD"/>
        </w:rPr>
        <w:t>Astfel, urmare a transpunerii Codurilor de rețea și liniilor directoare aferente pachetului „Electricity integration package” prin Hotărârile Consiliului de administrație al ANRE nr. 641-644 din 04.11.2025, în scopul implementării Liniilor directoare privind echilibrarea sistemului electroenergetic</w:t>
      </w:r>
      <w:r w:rsidR="0014269C">
        <w:rPr>
          <w:rFonts w:ascii="Times New Roman" w:hAnsi="Times New Roman" w:cs="Times New Roman"/>
          <w:bCs/>
          <w:sz w:val="24"/>
          <w:szCs w:val="24"/>
          <w:lang w:val="ro-MD"/>
        </w:rPr>
        <w:t xml:space="preserve"> </w:t>
      </w:r>
      <w:r w:rsidR="0014269C" w:rsidRPr="00A1393B">
        <w:rPr>
          <w:rFonts w:ascii="Times New Roman" w:hAnsi="Times New Roman" w:cs="Times New Roman"/>
          <w:bCs/>
          <w:i/>
          <w:sz w:val="24"/>
          <w:szCs w:val="24"/>
          <w:lang w:val="ro-MD"/>
        </w:rPr>
        <w:t>(în continuare – Liniile directoare privind echilibrarea)</w:t>
      </w:r>
      <w:r>
        <w:rPr>
          <w:rFonts w:ascii="Times New Roman" w:hAnsi="Times New Roman" w:cs="Times New Roman"/>
          <w:bCs/>
          <w:sz w:val="24"/>
          <w:szCs w:val="24"/>
          <w:lang w:val="ro-MD"/>
        </w:rPr>
        <w:t>, p</w:t>
      </w:r>
      <w:r w:rsidR="006D6C6D" w:rsidRPr="009D4500">
        <w:rPr>
          <w:rFonts w:ascii="Times New Roman" w:hAnsi="Times New Roman" w:cs="Times New Roman"/>
          <w:bCs/>
          <w:sz w:val="24"/>
          <w:szCs w:val="24"/>
          <w:lang w:val="ro-MD"/>
        </w:rPr>
        <w:t>rin Hotărârea C</w:t>
      </w:r>
      <w:r>
        <w:rPr>
          <w:rFonts w:ascii="Times New Roman" w:hAnsi="Times New Roman" w:cs="Times New Roman"/>
          <w:bCs/>
          <w:sz w:val="24"/>
          <w:szCs w:val="24"/>
          <w:lang w:val="ro-MD"/>
        </w:rPr>
        <w:t>onsiliului de administrație al</w:t>
      </w:r>
      <w:r w:rsidR="006D6C6D" w:rsidRPr="009D4500">
        <w:rPr>
          <w:rFonts w:ascii="Times New Roman" w:hAnsi="Times New Roman" w:cs="Times New Roman"/>
          <w:bCs/>
          <w:sz w:val="24"/>
          <w:szCs w:val="24"/>
          <w:lang w:val="ro-MD"/>
        </w:rPr>
        <w:t xml:space="preserve"> ANRE nr.</w:t>
      </w:r>
      <w:r>
        <w:rPr>
          <w:rFonts w:ascii="Times New Roman" w:hAnsi="Times New Roman" w:cs="Times New Roman"/>
          <w:bCs/>
          <w:sz w:val="24"/>
          <w:szCs w:val="24"/>
          <w:lang w:val="ro-MD"/>
        </w:rPr>
        <w:t xml:space="preserve"> </w:t>
      </w:r>
      <w:r w:rsidR="006D6C6D" w:rsidRPr="009D4500">
        <w:rPr>
          <w:rFonts w:ascii="Times New Roman" w:hAnsi="Times New Roman" w:cs="Times New Roman"/>
          <w:bCs/>
          <w:sz w:val="24"/>
          <w:szCs w:val="24"/>
          <w:lang w:val="ro-MD"/>
        </w:rPr>
        <w:t>853/2025 a</w:t>
      </w:r>
      <w:r>
        <w:rPr>
          <w:rFonts w:ascii="Times New Roman" w:hAnsi="Times New Roman" w:cs="Times New Roman"/>
          <w:bCs/>
          <w:sz w:val="24"/>
          <w:szCs w:val="24"/>
          <w:lang w:val="ro-MD"/>
        </w:rPr>
        <w:t>u</w:t>
      </w:r>
      <w:r w:rsidR="006D6C6D" w:rsidRPr="009D4500">
        <w:rPr>
          <w:rFonts w:ascii="Times New Roman" w:hAnsi="Times New Roman" w:cs="Times New Roman"/>
          <w:bCs/>
          <w:sz w:val="24"/>
          <w:szCs w:val="24"/>
          <w:lang w:val="ro-MD"/>
        </w:rPr>
        <w:t xml:space="preserve"> fost aprobat</w:t>
      </w:r>
      <w:r>
        <w:rPr>
          <w:rFonts w:ascii="Times New Roman" w:hAnsi="Times New Roman" w:cs="Times New Roman"/>
          <w:bCs/>
          <w:sz w:val="24"/>
          <w:szCs w:val="24"/>
          <w:lang w:val="ro-MD"/>
        </w:rPr>
        <w:t>e:</w:t>
      </w:r>
      <w:r w:rsidR="006D6C6D" w:rsidRPr="009D4500">
        <w:rPr>
          <w:rFonts w:ascii="Times New Roman" w:hAnsi="Times New Roman" w:cs="Times New Roman"/>
          <w:bCs/>
          <w:sz w:val="24"/>
          <w:szCs w:val="24"/>
          <w:lang w:val="ro-MD"/>
        </w:rPr>
        <w:t xml:space="preserve"> </w:t>
      </w:r>
      <w:r>
        <w:rPr>
          <w:rFonts w:ascii="Times New Roman" w:hAnsi="Times New Roman" w:cs="Times New Roman"/>
          <w:bCs/>
          <w:sz w:val="24"/>
          <w:szCs w:val="24"/>
          <w:lang w:val="ro-MD"/>
        </w:rPr>
        <w:t xml:space="preserve">(a) </w:t>
      </w:r>
      <w:r w:rsidR="006D6C6D" w:rsidRPr="009D4500">
        <w:rPr>
          <w:rFonts w:ascii="Times New Roman" w:hAnsi="Times New Roman" w:cs="Times New Roman"/>
          <w:bCs/>
          <w:sz w:val="24"/>
          <w:szCs w:val="24"/>
          <w:lang w:val="ro-MD"/>
        </w:rPr>
        <w:t>Regulamentul privind clauzele și condițiile pentru furnizorii de servicii de echilibrare,</w:t>
      </w:r>
      <w:r>
        <w:rPr>
          <w:rFonts w:ascii="Times New Roman" w:hAnsi="Times New Roman" w:cs="Times New Roman"/>
          <w:bCs/>
          <w:sz w:val="24"/>
          <w:szCs w:val="24"/>
          <w:lang w:val="ro-MD"/>
        </w:rPr>
        <w:t xml:space="preserve"> precum și </w:t>
      </w:r>
      <w:r w:rsidR="006D6C6D" w:rsidRPr="009D4500">
        <w:rPr>
          <w:rFonts w:ascii="Times New Roman" w:hAnsi="Times New Roman" w:cs="Times New Roman"/>
          <w:bCs/>
          <w:sz w:val="24"/>
          <w:szCs w:val="24"/>
          <w:lang w:val="ro-MD"/>
        </w:rPr>
        <w:t xml:space="preserve"> </w:t>
      </w:r>
      <w:r w:rsidR="00365A93">
        <w:rPr>
          <w:rFonts w:ascii="Times New Roman" w:hAnsi="Times New Roman" w:cs="Times New Roman"/>
          <w:bCs/>
          <w:sz w:val="24"/>
          <w:szCs w:val="24"/>
          <w:lang w:val="ro-MD"/>
        </w:rPr>
        <w:t xml:space="preserve">(b) </w:t>
      </w:r>
      <w:r w:rsidRPr="009D4500">
        <w:rPr>
          <w:rFonts w:ascii="Times New Roman" w:hAnsi="Times New Roman" w:cs="Times New Roman"/>
          <w:bCs/>
          <w:sz w:val="24"/>
          <w:szCs w:val="24"/>
          <w:lang w:val="ro-MD"/>
        </w:rPr>
        <w:t>Regulamentul privin</w:t>
      </w:r>
      <w:r w:rsidR="0018353A">
        <w:rPr>
          <w:rFonts w:ascii="Times New Roman" w:hAnsi="Times New Roman" w:cs="Times New Roman"/>
          <w:bCs/>
          <w:sz w:val="24"/>
          <w:szCs w:val="24"/>
          <w:lang w:val="ro-MD"/>
        </w:rPr>
        <w:t>d clauzele și condițiile pentru</w:t>
      </w:r>
      <w:r>
        <w:rPr>
          <w:rFonts w:ascii="Times New Roman" w:hAnsi="Times New Roman" w:cs="Times New Roman"/>
          <w:bCs/>
          <w:sz w:val="24"/>
          <w:szCs w:val="24"/>
          <w:lang w:val="ro-MD"/>
        </w:rPr>
        <w:t xml:space="preserve"> părțile responsabile pentru echilibrare, </w:t>
      </w:r>
      <w:r w:rsidR="006D6C6D" w:rsidRPr="009D4500">
        <w:rPr>
          <w:rFonts w:ascii="Times New Roman" w:hAnsi="Times New Roman" w:cs="Times New Roman"/>
          <w:bCs/>
          <w:sz w:val="24"/>
          <w:szCs w:val="24"/>
          <w:lang w:val="ro-MD"/>
        </w:rPr>
        <w:t xml:space="preserve">intrarea în vigoare </w:t>
      </w:r>
      <w:r w:rsidR="003E4A5C" w:rsidRPr="009D4500">
        <w:rPr>
          <w:rFonts w:ascii="Times New Roman" w:hAnsi="Times New Roman" w:cs="Times New Roman"/>
          <w:bCs/>
          <w:sz w:val="24"/>
          <w:szCs w:val="24"/>
          <w:lang w:val="ro-MD"/>
        </w:rPr>
        <w:t xml:space="preserve">a </w:t>
      </w:r>
      <w:r>
        <w:rPr>
          <w:rFonts w:ascii="Times New Roman" w:hAnsi="Times New Roman" w:cs="Times New Roman"/>
          <w:bCs/>
          <w:sz w:val="24"/>
          <w:szCs w:val="24"/>
          <w:lang w:val="ro-MD"/>
        </w:rPr>
        <w:t>acestora fiind</w:t>
      </w:r>
      <w:r w:rsidR="003E4A5C" w:rsidRPr="009D4500">
        <w:rPr>
          <w:rFonts w:ascii="Times New Roman" w:hAnsi="Times New Roman" w:cs="Times New Roman"/>
          <w:bCs/>
          <w:sz w:val="24"/>
          <w:szCs w:val="24"/>
          <w:lang w:val="ro-MD"/>
        </w:rPr>
        <w:t xml:space="preserve"> </w:t>
      </w:r>
      <w:r w:rsidR="00365A93">
        <w:rPr>
          <w:rFonts w:ascii="Times New Roman" w:hAnsi="Times New Roman" w:cs="Times New Roman"/>
          <w:bCs/>
          <w:sz w:val="24"/>
          <w:szCs w:val="24"/>
          <w:lang w:val="ro-MD"/>
        </w:rPr>
        <w:t>preconizată conform hotărârii</w:t>
      </w:r>
      <w:r w:rsidR="00365A93" w:rsidRPr="009D4500">
        <w:rPr>
          <w:rFonts w:ascii="Times New Roman" w:hAnsi="Times New Roman" w:cs="Times New Roman"/>
          <w:bCs/>
          <w:sz w:val="24"/>
          <w:szCs w:val="24"/>
          <w:lang w:val="ro-MD"/>
        </w:rPr>
        <w:t xml:space="preserve"> </w:t>
      </w:r>
      <w:r w:rsidR="003E4A5C" w:rsidRPr="009D4500">
        <w:rPr>
          <w:rFonts w:ascii="Times New Roman" w:hAnsi="Times New Roman" w:cs="Times New Roman"/>
          <w:bCs/>
          <w:sz w:val="24"/>
          <w:szCs w:val="24"/>
          <w:lang w:val="ro-MD"/>
        </w:rPr>
        <w:t>pentru 01.06.2026.</w:t>
      </w:r>
    </w:p>
    <w:p w14:paraId="6BD0D7C2" w14:textId="2AB7E008" w:rsidR="00365A93" w:rsidRDefault="0014269C" w:rsidP="00B34AD7">
      <w:pPr>
        <w:tabs>
          <w:tab w:val="left" w:pos="3261"/>
          <w:tab w:val="left" w:pos="3828"/>
        </w:tabs>
        <w:spacing w:after="0"/>
        <w:ind w:firstLine="567"/>
        <w:jc w:val="both"/>
        <w:rPr>
          <w:rFonts w:ascii="Times New Roman" w:hAnsi="Times New Roman" w:cs="Times New Roman"/>
          <w:bCs/>
          <w:sz w:val="24"/>
          <w:szCs w:val="24"/>
          <w:lang w:val="ro-MD"/>
        </w:rPr>
      </w:pPr>
      <w:r>
        <w:rPr>
          <w:rFonts w:ascii="Times New Roman" w:hAnsi="Times New Roman" w:cs="Times New Roman"/>
          <w:bCs/>
          <w:sz w:val="24"/>
          <w:szCs w:val="24"/>
          <w:lang w:val="ro-MD"/>
        </w:rPr>
        <w:t>P</w:t>
      </w:r>
      <w:r w:rsidR="003E4A5C" w:rsidRPr="009D4500">
        <w:rPr>
          <w:rFonts w:ascii="Times New Roman" w:hAnsi="Times New Roman" w:cs="Times New Roman"/>
          <w:bCs/>
          <w:sz w:val="24"/>
          <w:szCs w:val="24"/>
          <w:lang w:val="ro-MD"/>
        </w:rPr>
        <w:t>rin scrisoarea nr.</w:t>
      </w:r>
      <w:r w:rsidR="00365A93">
        <w:rPr>
          <w:rFonts w:ascii="Times New Roman" w:hAnsi="Times New Roman" w:cs="Times New Roman"/>
          <w:bCs/>
          <w:sz w:val="24"/>
          <w:szCs w:val="24"/>
          <w:lang w:val="ro-MD"/>
        </w:rPr>
        <w:t xml:space="preserve"> </w:t>
      </w:r>
      <w:r w:rsidR="003E4A5C" w:rsidRPr="009D4500">
        <w:rPr>
          <w:rFonts w:ascii="Times New Roman" w:hAnsi="Times New Roman" w:cs="Times New Roman"/>
          <w:bCs/>
          <w:sz w:val="24"/>
          <w:szCs w:val="24"/>
          <w:lang w:val="ro-MD"/>
        </w:rPr>
        <w:t>46-52/1173 din 07.04.2026 OST</w:t>
      </w:r>
      <w:r w:rsidR="00365A93">
        <w:rPr>
          <w:rFonts w:ascii="Times New Roman" w:hAnsi="Times New Roman" w:cs="Times New Roman"/>
          <w:bCs/>
          <w:sz w:val="24"/>
          <w:szCs w:val="24"/>
          <w:lang w:val="ro-MD"/>
        </w:rPr>
        <w:t xml:space="preserve"> a informat despre identificarea unei erori în </w:t>
      </w:r>
      <w:r w:rsidR="00825976">
        <w:rPr>
          <w:rFonts w:ascii="Times New Roman" w:hAnsi="Times New Roman" w:cs="Times New Roman"/>
          <w:bCs/>
          <w:sz w:val="24"/>
          <w:szCs w:val="24"/>
          <w:lang w:val="ro-MD"/>
        </w:rPr>
        <w:t xml:space="preserve">formula utilizată pentru determinarea componentei de deficiență (scarcity) din </w:t>
      </w:r>
      <w:r w:rsidR="003E4A5C" w:rsidRPr="009D4500">
        <w:rPr>
          <w:rFonts w:ascii="Times New Roman" w:hAnsi="Times New Roman" w:cs="Times New Roman"/>
          <w:bCs/>
          <w:sz w:val="24"/>
          <w:szCs w:val="24"/>
          <w:lang w:val="ro-MD"/>
        </w:rPr>
        <w:t xml:space="preserve"> </w:t>
      </w:r>
      <w:r w:rsidR="00365A93" w:rsidRPr="009D4500">
        <w:rPr>
          <w:rFonts w:ascii="Times New Roman" w:hAnsi="Times New Roman" w:cs="Times New Roman"/>
          <w:bCs/>
          <w:sz w:val="24"/>
          <w:szCs w:val="24"/>
          <w:lang w:val="ro-MD"/>
        </w:rPr>
        <w:t>pct.</w:t>
      </w:r>
      <w:r w:rsidR="00365A93">
        <w:rPr>
          <w:rFonts w:ascii="Times New Roman" w:hAnsi="Times New Roman" w:cs="Times New Roman"/>
          <w:bCs/>
          <w:sz w:val="24"/>
          <w:szCs w:val="24"/>
          <w:lang w:val="ro-MD"/>
        </w:rPr>
        <w:t xml:space="preserve"> 223 </w:t>
      </w:r>
      <w:r w:rsidR="00825976">
        <w:rPr>
          <w:rFonts w:ascii="Times New Roman" w:hAnsi="Times New Roman" w:cs="Times New Roman"/>
          <w:bCs/>
          <w:sz w:val="24"/>
          <w:szCs w:val="24"/>
          <w:lang w:val="ro-MD"/>
        </w:rPr>
        <w:t xml:space="preserve">a </w:t>
      </w:r>
      <w:r w:rsidR="003E4A5C" w:rsidRPr="009D4500">
        <w:rPr>
          <w:rFonts w:ascii="Times New Roman" w:hAnsi="Times New Roman" w:cs="Times New Roman"/>
          <w:bCs/>
          <w:sz w:val="24"/>
          <w:szCs w:val="24"/>
          <w:lang w:val="ro-MD"/>
        </w:rPr>
        <w:t xml:space="preserve"> Regulamentul</w:t>
      </w:r>
      <w:r w:rsidR="00825976">
        <w:rPr>
          <w:rFonts w:ascii="Times New Roman" w:hAnsi="Times New Roman" w:cs="Times New Roman"/>
          <w:bCs/>
          <w:sz w:val="24"/>
          <w:szCs w:val="24"/>
          <w:lang w:val="ro-MD"/>
        </w:rPr>
        <w:t>ui</w:t>
      </w:r>
      <w:r w:rsidR="003E4A5C" w:rsidRPr="009D4500">
        <w:rPr>
          <w:rFonts w:ascii="Times New Roman" w:hAnsi="Times New Roman" w:cs="Times New Roman"/>
          <w:bCs/>
          <w:sz w:val="24"/>
          <w:szCs w:val="24"/>
          <w:lang w:val="ro-MD"/>
        </w:rPr>
        <w:t xml:space="preserve"> privind clauzele și condițiile</w:t>
      </w:r>
      <w:r w:rsidR="00365A93">
        <w:rPr>
          <w:rFonts w:ascii="Times New Roman" w:hAnsi="Times New Roman" w:cs="Times New Roman"/>
          <w:bCs/>
          <w:sz w:val="24"/>
          <w:szCs w:val="24"/>
          <w:lang w:val="ro-MD"/>
        </w:rPr>
        <w:t xml:space="preserve"> pentru</w:t>
      </w:r>
      <w:r w:rsidR="003E4A5C" w:rsidRPr="009D4500">
        <w:rPr>
          <w:rFonts w:ascii="Times New Roman" w:hAnsi="Times New Roman" w:cs="Times New Roman"/>
          <w:bCs/>
          <w:sz w:val="24"/>
          <w:szCs w:val="24"/>
          <w:lang w:val="ro-MD"/>
        </w:rPr>
        <w:t xml:space="preserve"> </w:t>
      </w:r>
      <w:r w:rsidR="00365A93">
        <w:rPr>
          <w:rFonts w:ascii="Times New Roman" w:hAnsi="Times New Roman" w:cs="Times New Roman"/>
          <w:bCs/>
          <w:sz w:val="24"/>
          <w:szCs w:val="24"/>
          <w:lang w:val="ro-MD"/>
        </w:rPr>
        <w:t>părțile responsabile pentru echilibrare</w:t>
      </w:r>
      <w:r w:rsidR="003E4A5C" w:rsidRPr="009D4500">
        <w:rPr>
          <w:rFonts w:ascii="Times New Roman" w:hAnsi="Times New Roman" w:cs="Times New Roman"/>
          <w:bCs/>
          <w:sz w:val="24"/>
          <w:szCs w:val="24"/>
          <w:lang w:val="ro-MD"/>
        </w:rPr>
        <w:t>,</w:t>
      </w:r>
      <w:r w:rsidR="00365A93">
        <w:rPr>
          <w:rFonts w:ascii="Times New Roman" w:hAnsi="Times New Roman" w:cs="Times New Roman"/>
          <w:bCs/>
          <w:sz w:val="24"/>
          <w:szCs w:val="24"/>
          <w:lang w:val="ro-MD"/>
        </w:rPr>
        <w:t xml:space="preserve"> informând concomitent despre lansarea procesului de consultare publică a modificării Regulamentului respectiv, în conformitate cu cerințele Secțiunii 8 din Liniile directoare </w:t>
      </w:r>
      <w:r>
        <w:rPr>
          <w:rFonts w:ascii="Times New Roman" w:hAnsi="Times New Roman" w:cs="Times New Roman"/>
          <w:bCs/>
          <w:sz w:val="24"/>
          <w:szCs w:val="24"/>
          <w:lang w:val="ro-MD"/>
        </w:rPr>
        <w:t>privind echilibrarea.</w:t>
      </w:r>
    </w:p>
    <w:p w14:paraId="5486EAEE" w14:textId="2D221FA8" w:rsidR="00446692" w:rsidRPr="009D4500" w:rsidRDefault="0014269C" w:rsidP="00B34AD7">
      <w:pPr>
        <w:tabs>
          <w:tab w:val="left" w:pos="3261"/>
          <w:tab w:val="left" w:pos="3828"/>
        </w:tabs>
        <w:spacing w:after="0"/>
        <w:ind w:firstLine="567"/>
        <w:jc w:val="both"/>
        <w:rPr>
          <w:rFonts w:ascii="Times New Roman" w:hAnsi="Times New Roman" w:cs="Times New Roman"/>
          <w:bCs/>
          <w:sz w:val="24"/>
          <w:szCs w:val="24"/>
          <w:lang w:val="ro-MD"/>
        </w:rPr>
      </w:pPr>
      <w:r>
        <w:rPr>
          <w:rFonts w:ascii="Times New Roman" w:hAnsi="Times New Roman" w:cs="Times New Roman"/>
          <w:bCs/>
          <w:sz w:val="24"/>
          <w:szCs w:val="24"/>
          <w:lang w:val="ro-MD"/>
        </w:rPr>
        <w:t>OST a informat că î</w:t>
      </w:r>
      <w:r w:rsidR="006164B6" w:rsidRPr="009D4500">
        <w:rPr>
          <w:rFonts w:ascii="Times New Roman" w:hAnsi="Times New Roman" w:cs="Times New Roman"/>
          <w:bCs/>
          <w:sz w:val="24"/>
          <w:szCs w:val="24"/>
          <w:lang w:val="ro-MD"/>
        </w:rPr>
        <w:t xml:space="preserve">n rezultatul analizei aplicării practice a formulei de calcul, a fost identificată o inconsecvență de natură matematică și logică, care </w:t>
      </w:r>
      <w:r w:rsidR="00B06FCD" w:rsidRPr="009D4500">
        <w:rPr>
          <w:rFonts w:ascii="Times New Roman" w:hAnsi="Times New Roman" w:cs="Times New Roman"/>
          <w:bCs/>
          <w:sz w:val="24"/>
          <w:szCs w:val="24"/>
          <w:lang w:val="ro-MD"/>
        </w:rPr>
        <w:t>poate conduce la</w:t>
      </w:r>
      <w:bookmarkStart w:id="0" w:name="_GoBack"/>
      <w:bookmarkEnd w:id="0"/>
      <w:r w:rsidR="00B06FCD" w:rsidRPr="009D4500">
        <w:rPr>
          <w:rFonts w:ascii="Times New Roman" w:hAnsi="Times New Roman" w:cs="Times New Roman"/>
          <w:bCs/>
          <w:sz w:val="24"/>
          <w:szCs w:val="24"/>
          <w:lang w:val="ro-MD"/>
        </w:rPr>
        <w:t xml:space="preserve"> determinarea incorectă a semnalului de preț în condiții de deficit al sistemului. </w:t>
      </w:r>
      <w:r>
        <w:rPr>
          <w:rFonts w:ascii="Times New Roman" w:hAnsi="Times New Roman" w:cs="Times New Roman"/>
          <w:bCs/>
          <w:sz w:val="24"/>
          <w:szCs w:val="24"/>
          <w:lang w:val="ro-MD"/>
        </w:rPr>
        <w:t>C</w:t>
      </w:r>
      <w:r w:rsidR="00B06FCD" w:rsidRPr="009D4500">
        <w:rPr>
          <w:rFonts w:ascii="Times New Roman" w:hAnsi="Times New Roman" w:cs="Times New Roman"/>
          <w:bCs/>
          <w:sz w:val="24"/>
          <w:szCs w:val="24"/>
          <w:lang w:val="ro-MD"/>
        </w:rPr>
        <w:t xml:space="preserve">omponenta de deficit </w:t>
      </w:r>
      <w:r>
        <w:rPr>
          <w:rFonts w:ascii="Times New Roman" w:hAnsi="Times New Roman" w:cs="Times New Roman"/>
          <w:bCs/>
          <w:sz w:val="24"/>
          <w:szCs w:val="24"/>
          <w:lang w:val="ro-MD"/>
        </w:rPr>
        <w:t xml:space="preserve"> „Cs</w:t>
      </w:r>
      <w:r w:rsidRPr="00A1393B">
        <w:rPr>
          <w:rFonts w:ascii="Times New Roman" w:hAnsi="Times New Roman" w:cs="Times New Roman"/>
          <w:bCs/>
          <w:sz w:val="24"/>
          <w:szCs w:val="24"/>
          <w:vertAlign w:val="subscript"/>
          <w:lang w:val="ro-MD"/>
        </w:rPr>
        <w:t>i</w:t>
      </w:r>
      <w:r>
        <w:rPr>
          <w:rFonts w:ascii="Times New Roman" w:hAnsi="Times New Roman" w:cs="Times New Roman"/>
          <w:bCs/>
          <w:sz w:val="24"/>
          <w:szCs w:val="24"/>
          <w:lang w:val="ro-MD"/>
        </w:rPr>
        <w:t xml:space="preserve">” </w:t>
      </w:r>
      <w:r w:rsidR="00B06FCD" w:rsidRPr="009D4500">
        <w:rPr>
          <w:rFonts w:ascii="Times New Roman" w:hAnsi="Times New Roman" w:cs="Times New Roman"/>
          <w:bCs/>
          <w:sz w:val="24"/>
          <w:szCs w:val="24"/>
          <w:lang w:val="ro-MD"/>
        </w:rPr>
        <w:t>calculată prin formula de la pct. 223 va avea valoare negativă</w:t>
      </w:r>
      <w:r>
        <w:rPr>
          <w:rFonts w:ascii="Times New Roman" w:hAnsi="Times New Roman" w:cs="Times New Roman"/>
          <w:bCs/>
          <w:sz w:val="24"/>
          <w:szCs w:val="24"/>
          <w:lang w:val="ro-MD"/>
        </w:rPr>
        <w:t xml:space="preserve">, </w:t>
      </w:r>
      <w:r w:rsidR="00B06FCD" w:rsidRPr="009D4500">
        <w:rPr>
          <w:rFonts w:ascii="Times New Roman" w:hAnsi="Times New Roman" w:cs="Times New Roman"/>
          <w:bCs/>
          <w:sz w:val="24"/>
          <w:szCs w:val="24"/>
          <w:lang w:val="ro-MD"/>
        </w:rPr>
        <w:t xml:space="preserve">fapt </w:t>
      </w:r>
      <w:r w:rsidR="0039095A">
        <w:rPr>
          <w:rFonts w:ascii="Times New Roman" w:hAnsi="Times New Roman" w:cs="Times New Roman"/>
          <w:bCs/>
          <w:sz w:val="24"/>
          <w:szCs w:val="24"/>
          <w:lang w:val="ro-MD"/>
        </w:rPr>
        <w:t xml:space="preserve">ce </w:t>
      </w:r>
      <w:r w:rsidR="00B06FCD" w:rsidRPr="009D4500">
        <w:rPr>
          <w:rFonts w:ascii="Times New Roman" w:hAnsi="Times New Roman" w:cs="Times New Roman"/>
          <w:bCs/>
          <w:sz w:val="24"/>
          <w:szCs w:val="24"/>
          <w:lang w:val="ro-MD"/>
        </w:rPr>
        <w:t>contravine logicii fizice a funcționării</w:t>
      </w:r>
      <w:r w:rsidR="00446692" w:rsidRPr="009D4500">
        <w:rPr>
          <w:rFonts w:ascii="Times New Roman" w:hAnsi="Times New Roman" w:cs="Times New Roman"/>
          <w:bCs/>
          <w:sz w:val="24"/>
          <w:szCs w:val="24"/>
          <w:lang w:val="ro-MD"/>
        </w:rPr>
        <w:t xml:space="preserve"> sistemului electroenergetic și principiului de formare a semnalelor de preț în piața de echilibrare. Formula actuală poate genera semnale de preț în direcție contrară, ce ar conduce la:</w:t>
      </w:r>
    </w:p>
    <w:p w14:paraId="5E2FCA9D" w14:textId="1B508ABB" w:rsidR="00446692" w:rsidRPr="00A1393B" w:rsidRDefault="00446692" w:rsidP="00A1393B">
      <w:pPr>
        <w:pStyle w:val="ListParagraph"/>
        <w:numPr>
          <w:ilvl w:val="0"/>
          <w:numId w:val="38"/>
        </w:numPr>
        <w:tabs>
          <w:tab w:val="left" w:pos="3261"/>
          <w:tab w:val="left" w:pos="3828"/>
        </w:tabs>
        <w:spacing w:after="0"/>
        <w:jc w:val="both"/>
        <w:rPr>
          <w:rFonts w:ascii="Times New Roman" w:hAnsi="Times New Roman" w:cs="Times New Roman"/>
          <w:bCs/>
          <w:sz w:val="24"/>
          <w:szCs w:val="24"/>
          <w:lang w:val="ro-MD"/>
        </w:rPr>
      </w:pPr>
      <w:r w:rsidRPr="00A1393B">
        <w:rPr>
          <w:rFonts w:ascii="Times New Roman" w:hAnsi="Times New Roman" w:cs="Times New Roman"/>
          <w:bCs/>
          <w:sz w:val="24"/>
          <w:szCs w:val="24"/>
          <w:lang w:val="ro-MD"/>
        </w:rPr>
        <w:t>distorsionarea semnalelor economice;</w:t>
      </w:r>
    </w:p>
    <w:p w14:paraId="35DD3D9C" w14:textId="7BE6D869" w:rsidR="00446692" w:rsidRPr="00A1393B" w:rsidRDefault="00446692" w:rsidP="00A1393B">
      <w:pPr>
        <w:pStyle w:val="ListParagraph"/>
        <w:numPr>
          <w:ilvl w:val="0"/>
          <w:numId w:val="38"/>
        </w:numPr>
        <w:tabs>
          <w:tab w:val="left" w:pos="3261"/>
          <w:tab w:val="left" w:pos="3828"/>
        </w:tabs>
        <w:spacing w:after="0"/>
        <w:jc w:val="both"/>
        <w:rPr>
          <w:rFonts w:ascii="Times New Roman" w:hAnsi="Times New Roman" w:cs="Times New Roman"/>
          <w:bCs/>
          <w:sz w:val="24"/>
          <w:szCs w:val="24"/>
          <w:lang w:val="ro-MD"/>
        </w:rPr>
      </w:pPr>
      <w:r w:rsidRPr="00A1393B">
        <w:rPr>
          <w:rFonts w:ascii="Times New Roman" w:hAnsi="Times New Roman" w:cs="Times New Roman"/>
          <w:bCs/>
          <w:sz w:val="24"/>
          <w:szCs w:val="24"/>
          <w:lang w:val="ro-MD"/>
        </w:rPr>
        <w:t>diminuarea stimulentelor pentru echilibrare;</w:t>
      </w:r>
    </w:p>
    <w:p w14:paraId="0F5CE2EC" w14:textId="620921FD" w:rsidR="00B06956" w:rsidRPr="00A1393B" w:rsidRDefault="00446692" w:rsidP="00A1393B">
      <w:pPr>
        <w:pStyle w:val="ListParagraph"/>
        <w:numPr>
          <w:ilvl w:val="0"/>
          <w:numId w:val="38"/>
        </w:numPr>
        <w:tabs>
          <w:tab w:val="left" w:pos="3261"/>
          <w:tab w:val="left" w:pos="3828"/>
        </w:tabs>
        <w:spacing w:after="0"/>
        <w:jc w:val="both"/>
        <w:rPr>
          <w:rFonts w:ascii="Times New Roman" w:hAnsi="Times New Roman" w:cs="Times New Roman"/>
          <w:bCs/>
          <w:sz w:val="24"/>
          <w:szCs w:val="24"/>
          <w:lang w:val="ro-MD"/>
        </w:rPr>
      </w:pPr>
      <w:r w:rsidRPr="00A1393B">
        <w:rPr>
          <w:rFonts w:ascii="Times New Roman" w:hAnsi="Times New Roman" w:cs="Times New Roman"/>
          <w:bCs/>
          <w:sz w:val="24"/>
          <w:szCs w:val="24"/>
          <w:lang w:val="ro-MD"/>
        </w:rPr>
        <w:t xml:space="preserve">afectarea principiului de reflectare </w:t>
      </w:r>
      <w:r w:rsidR="00B06956" w:rsidRPr="00A1393B">
        <w:rPr>
          <w:rFonts w:ascii="Times New Roman" w:hAnsi="Times New Roman" w:cs="Times New Roman"/>
          <w:bCs/>
          <w:sz w:val="24"/>
          <w:szCs w:val="24"/>
          <w:lang w:val="ro-MD"/>
        </w:rPr>
        <w:t>a costurilor.</w:t>
      </w:r>
    </w:p>
    <w:p w14:paraId="63D72245" w14:textId="1369CBD7" w:rsidR="00B06956" w:rsidRPr="009D4500" w:rsidRDefault="00B06956" w:rsidP="00B34AD7">
      <w:pPr>
        <w:tabs>
          <w:tab w:val="left" w:pos="3261"/>
          <w:tab w:val="left" w:pos="3828"/>
        </w:tabs>
        <w:spacing w:after="0"/>
        <w:ind w:firstLine="567"/>
        <w:jc w:val="both"/>
        <w:rPr>
          <w:rFonts w:ascii="Times New Roman" w:hAnsi="Times New Roman" w:cs="Times New Roman"/>
          <w:bCs/>
          <w:sz w:val="24"/>
          <w:szCs w:val="24"/>
          <w:lang w:val="ro-MD"/>
        </w:rPr>
      </w:pPr>
      <w:r w:rsidRPr="009D4500">
        <w:rPr>
          <w:rFonts w:ascii="Times New Roman" w:hAnsi="Times New Roman" w:cs="Times New Roman"/>
          <w:bCs/>
          <w:sz w:val="24"/>
          <w:szCs w:val="24"/>
          <w:lang w:val="ro-MD"/>
        </w:rPr>
        <w:t>Modificarea propusă</w:t>
      </w:r>
      <w:r w:rsidR="0014269C">
        <w:rPr>
          <w:rFonts w:ascii="Times New Roman" w:hAnsi="Times New Roman" w:cs="Times New Roman"/>
          <w:bCs/>
          <w:sz w:val="24"/>
          <w:szCs w:val="24"/>
          <w:lang w:val="ro-MD"/>
        </w:rPr>
        <w:t xml:space="preserve"> și anume introducerea modului pentru componenta „DezSENi” din prima parte a formulei</w:t>
      </w:r>
      <w:r w:rsidR="00825976">
        <w:rPr>
          <w:rFonts w:ascii="Times New Roman" w:hAnsi="Times New Roman" w:cs="Times New Roman"/>
          <w:bCs/>
          <w:sz w:val="24"/>
          <w:szCs w:val="24"/>
          <w:lang w:val="ro-MD"/>
        </w:rPr>
        <w:t xml:space="preserve"> va</w:t>
      </w:r>
      <w:r w:rsidRPr="009D4500">
        <w:rPr>
          <w:rFonts w:ascii="Times New Roman" w:hAnsi="Times New Roman" w:cs="Times New Roman"/>
          <w:bCs/>
          <w:sz w:val="24"/>
          <w:szCs w:val="24"/>
          <w:lang w:val="ro-MD"/>
        </w:rPr>
        <w:t xml:space="preserve"> asigura:</w:t>
      </w:r>
    </w:p>
    <w:p w14:paraId="18E3E099" w14:textId="5CBDC448" w:rsidR="00B06956" w:rsidRPr="00A1393B" w:rsidRDefault="00B06956" w:rsidP="00A1393B">
      <w:pPr>
        <w:pStyle w:val="ListParagraph"/>
        <w:numPr>
          <w:ilvl w:val="0"/>
          <w:numId w:val="38"/>
        </w:numPr>
        <w:tabs>
          <w:tab w:val="left" w:pos="3261"/>
          <w:tab w:val="left" w:pos="3828"/>
        </w:tabs>
        <w:spacing w:after="0"/>
        <w:jc w:val="both"/>
        <w:rPr>
          <w:rFonts w:ascii="Times New Roman" w:hAnsi="Times New Roman" w:cs="Times New Roman"/>
          <w:bCs/>
          <w:sz w:val="24"/>
          <w:szCs w:val="24"/>
          <w:lang w:val="ro-MD"/>
        </w:rPr>
      </w:pPr>
      <w:r w:rsidRPr="00A1393B">
        <w:rPr>
          <w:rFonts w:ascii="Times New Roman" w:hAnsi="Times New Roman" w:cs="Times New Roman"/>
          <w:bCs/>
          <w:sz w:val="24"/>
          <w:szCs w:val="24"/>
          <w:lang w:val="ro-MD"/>
        </w:rPr>
        <w:t>coerența matematică a formulei;</w:t>
      </w:r>
    </w:p>
    <w:p w14:paraId="6ACFD678" w14:textId="771FDB70" w:rsidR="00B06956" w:rsidRPr="00A1393B" w:rsidRDefault="00B06956" w:rsidP="00A1393B">
      <w:pPr>
        <w:pStyle w:val="ListParagraph"/>
        <w:numPr>
          <w:ilvl w:val="0"/>
          <w:numId w:val="38"/>
        </w:numPr>
        <w:tabs>
          <w:tab w:val="left" w:pos="3261"/>
          <w:tab w:val="left" w:pos="3828"/>
        </w:tabs>
        <w:spacing w:after="0"/>
        <w:jc w:val="both"/>
        <w:rPr>
          <w:rFonts w:ascii="Times New Roman" w:hAnsi="Times New Roman" w:cs="Times New Roman"/>
          <w:bCs/>
          <w:sz w:val="24"/>
          <w:szCs w:val="24"/>
          <w:lang w:val="ro-MD"/>
        </w:rPr>
      </w:pPr>
      <w:r w:rsidRPr="00A1393B">
        <w:rPr>
          <w:rFonts w:ascii="Times New Roman" w:hAnsi="Times New Roman" w:cs="Times New Roman"/>
          <w:bCs/>
          <w:sz w:val="24"/>
          <w:szCs w:val="24"/>
          <w:lang w:val="ro-MD"/>
        </w:rPr>
        <w:t>reflectarea corectă a mărimii dezechilibrului;</w:t>
      </w:r>
    </w:p>
    <w:p w14:paraId="34E9FD08" w14:textId="1C325D5D" w:rsidR="00B06956" w:rsidRPr="00A1393B" w:rsidRDefault="00B06956" w:rsidP="00A1393B">
      <w:pPr>
        <w:pStyle w:val="ListParagraph"/>
        <w:numPr>
          <w:ilvl w:val="0"/>
          <w:numId w:val="38"/>
        </w:numPr>
        <w:tabs>
          <w:tab w:val="left" w:pos="3261"/>
          <w:tab w:val="left" w:pos="3828"/>
        </w:tabs>
        <w:spacing w:after="0"/>
        <w:jc w:val="both"/>
        <w:rPr>
          <w:rFonts w:ascii="Times New Roman" w:hAnsi="Times New Roman" w:cs="Times New Roman"/>
          <w:bCs/>
          <w:sz w:val="24"/>
          <w:szCs w:val="24"/>
          <w:lang w:val="ro-MD"/>
        </w:rPr>
      </w:pPr>
      <w:r w:rsidRPr="00A1393B">
        <w:rPr>
          <w:rFonts w:ascii="Times New Roman" w:hAnsi="Times New Roman" w:cs="Times New Roman"/>
          <w:bCs/>
          <w:sz w:val="24"/>
          <w:szCs w:val="24"/>
          <w:lang w:val="ro-MD"/>
        </w:rPr>
        <w:lastRenderedPageBreak/>
        <w:t>generarea unor semnale de preț conforme cu starea sistemului;</w:t>
      </w:r>
    </w:p>
    <w:p w14:paraId="35B7ED37" w14:textId="53346E0F" w:rsidR="002E009E" w:rsidRPr="00A1393B" w:rsidRDefault="00B06956" w:rsidP="00A1393B">
      <w:pPr>
        <w:pStyle w:val="ListParagraph"/>
        <w:numPr>
          <w:ilvl w:val="0"/>
          <w:numId w:val="38"/>
        </w:numPr>
        <w:tabs>
          <w:tab w:val="left" w:pos="3261"/>
          <w:tab w:val="left" w:pos="3828"/>
        </w:tabs>
        <w:spacing w:after="0"/>
        <w:jc w:val="both"/>
        <w:rPr>
          <w:rFonts w:ascii="Times New Roman" w:hAnsi="Times New Roman" w:cs="Times New Roman"/>
          <w:bCs/>
          <w:sz w:val="24"/>
          <w:szCs w:val="24"/>
          <w:lang w:val="ro-MD"/>
        </w:rPr>
      </w:pPr>
      <w:r w:rsidRPr="00A1393B">
        <w:rPr>
          <w:rFonts w:ascii="Times New Roman" w:hAnsi="Times New Roman" w:cs="Times New Roman"/>
          <w:bCs/>
          <w:sz w:val="24"/>
          <w:szCs w:val="24"/>
          <w:lang w:val="ro-MD"/>
        </w:rPr>
        <w:t xml:space="preserve">alinierea la principiile </w:t>
      </w:r>
      <w:r w:rsidR="002E009E" w:rsidRPr="00A1393B">
        <w:rPr>
          <w:rFonts w:ascii="Times New Roman" w:hAnsi="Times New Roman" w:cs="Times New Roman"/>
          <w:bCs/>
          <w:sz w:val="24"/>
          <w:szCs w:val="24"/>
          <w:lang w:val="ro-MD"/>
        </w:rPr>
        <w:t>pieței de echilibrare și la bunele practici europene.</w:t>
      </w:r>
    </w:p>
    <w:p w14:paraId="46686B21" w14:textId="77777777" w:rsidR="002E009E" w:rsidRPr="009D4500" w:rsidRDefault="002E009E" w:rsidP="002E009E">
      <w:pPr>
        <w:tabs>
          <w:tab w:val="left" w:pos="3261"/>
          <w:tab w:val="left" w:pos="3828"/>
        </w:tabs>
        <w:spacing w:after="0"/>
        <w:jc w:val="both"/>
        <w:rPr>
          <w:rFonts w:ascii="Times New Roman" w:hAnsi="Times New Roman" w:cs="Times New Roman"/>
          <w:bCs/>
          <w:sz w:val="24"/>
          <w:szCs w:val="24"/>
          <w:lang w:val="ro-MD"/>
        </w:rPr>
      </w:pPr>
      <w:r w:rsidRPr="009D4500">
        <w:rPr>
          <w:rFonts w:ascii="Times New Roman" w:hAnsi="Times New Roman" w:cs="Times New Roman"/>
          <w:bCs/>
          <w:sz w:val="24"/>
          <w:szCs w:val="24"/>
          <w:lang w:val="ro-MD"/>
        </w:rPr>
        <w:t>Modificarea nu afectează principiul de calcul al componentei de deficit, ci corectează o inconsecvență logică în cadrul formulei existente, asigurând aplicarea coerentă a mecanismului de echilibrare.</w:t>
      </w:r>
    </w:p>
    <w:p w14:paraId="0E4897B8" w14:textId="197FA378" w:rsidR="004607E9" w:rsidRDefault="00F14641" w:rsidP="00A1393B">
      <w:pPr>
        <w:tabs>
          <w:tab w:val="left" w:pos="3261"/>
          <w:tab w:val="left" w:pos="3828"/>
        </w:tabs>
        <w:spacing w:after="0"/>
        <w:ind w:firstLine="567"/>
        <w:jc w:val="both"/>
        <w:rPr>
          <w:rFonts w:ascii="Times New Roman" w:hAnsi="Times New Roman" w:cs="Times New Roman"/>
          <w:bCs/>
          <w:sz w:val="24"/>
          <w:szCs w:val="24"/>
          <w:lang w:val="ro-MD"/>
        </w:rPr>
      </w:pPr>
      <w:r>
        <w:rPr>
          <w:rFonts w:ascii="Times New Roman" w:hAnsi="Times New Roman" w:cs="Times New Roman"/>
          <w:bCs/>
          <w:sz w:val="24"/>
          <w:szCs w:val="24"/>
          <w:lang w:val="ro-MD"/>
        </w:rPr>
        <w:t>Subsecvent, prin scrisoarea nr.</w:t>
      </w:r>
      <w:r w:rsidR="004607E9">
        <w:rPr>
          <w:rFonts w:ascii="Times New Roman" w:hAnsi="Times New Roman" w:cs="Times New Roman"/>
          <w:bCs/>
          <w:sz w:val="24"/>
          <w:szCs w:val="24"/>
          <w:lang w:val="ro-MD"/>
        </w:rPr>
        <w:t xml:space="preserve"> 46-52/1508 din 08.05.2026 </w:t>
      </w:r>
      <w:r w:rsidR="002E009E" w:rsidRPr="009D4500">
        <w:rPr>
          <w:rFonts w:ascii="Times New Roman" w:hAnsi="Times New Roman" w:cs="Times New Roman"/>
          <w:bCs/>
          <w:sz w:val="24"/>
          <w:szCs w:val="24"/>
          <w:lang w:val="ro-MD"/>
        </w:rPr>
        <w:t xml:space="preserve">OST a </w:t>
      </w:r>
      <w:r w:rsidR="004607E9">
        <w:rPr>
          <w:rFonts w:ascii="Times New Roman" w:hAnsi="Times New Roman" w:cs="Times New Roman"/>
          <w:bCs/>
          <w:sz w:val="24"/>
          <w:szCs w:val="24"/>
          <w:lang w:val="ro-MD"/>
        </w:rPr>
        <w:t xml:space="preserve">informat Agenția despre finalizarea </w:t>
      </w:r>
      <w:r w:rsidR="002E009E" w:rsidRPr="009D4500">
        <w:rPr>
          <w:rFonts w:ascii="Times New Roman" w:hAnsi="Times New Roman" w:cs="Times New Roman"/>
          <w:bCs/>
          <w:sz w:val="24"/>
          <w:szCs w:val="24"/>
          <w:lang w:val="ro-MD"/>
        </w:rPr>
        <w:t>p</w:t>
      </w:r>
      <w:r w:rsidR="004607E9">
        <w:rPr>
          <w:rFonts w:ascii="Times New Roman" w:hAnsi="Times New Roman" w:cs="Times New Roman"/>
          <w:bCs/>
          <w:sz w:val="24"/>
          <w:szCs w:val="24"/>
          <w:lang w:val="ro-MD"/>
        </w:rPr>
        <w:t>rocesului</w:t>
      </w:r>
      <w:r w:rsidR="002E009E" w:rsidRPr="009D4500">
        <w:rPr>
          <w:rFonts w:ascii="Times New Roman" w:hAnsi="Times New Roman" w:cs="Times New Roman"/>
          <w:bCs/>
          <w:sz w:val="24"/>
          <w:szCs w:val="24"/>
          <w:lang w:val="ro-MD"/>
        </w:rPr>
        <w:t xml:space="preserve"> de consultare public</w:t>
      </w:r>
      <w:r w:rsidR="007E5E77" w:rsidRPr="009D4500">
        <w:rPr>
          <w:rFonts w:ascii="Times New Roman" w:hAnsi="Times New Roman" w:cs="Times New Roman"/>
          <w:bCs/>
          <w:sz w:val="24"/>
          <w:szCs w:val="24"/>
          <w:lang w:val="ro-MD"/>
        </w:rPr>
        <w:t>ă</w:t>
      </w:r>
      <w:r w:rsidR="00852183" w:rsidRPr="009D4500">
        <w:rPr>
          <w:rFonts w:ascii="Times New Roman" w:hAnsi="Times New Roman" w:cs="Times New Roman"/>
          <w:bCs/>
          <w:sz w:val="24"/>
          <w:szCs w:val="24"/>
          <w:lang w:val="ro-MD"/>
        </w:rPr>
        <w:t>,</w:t>
      </w:r>
      <w:r w:rsidR="00BA0FAE" w:rsidRPr="009D4500">
        <w:rPr>
          <w:rFonts w:ascii="Times New Roman" w:hAnsi="Times New Roman" w:cs="Times New Roman"/>
          <w:bCs/>
          <w:sz w:val="24"/>
          <w:szCs w:val="24"/>
          <w:lang w:val="ro-MD"/>
        </w:rPr>
        <w:t xml:space="preserve"> </w:t>
      </w:r>
      <w:r w:rsidR="004607E9">
        <w:rPr>
          <w:rFonts w:ascii="Times New Roman" w:hAnsi="Times New Roman" w:cs="Times New Roman"/>
          <w:bCs/>
          <w:sz w:val="24"/>
          <w:szCs w:val="24"/>
          <w:lang w:val="ro-MD"/>
        </w:rPr>
        <w:t xml:space="preserve">și a prezentat spre aprobare proiectul de modificare al </w:t>
      </w:r>
      <w:r w:rsidR="004607E9" w:rsidRPr="009D4500">
        <w:rPr>
          <w:rFonts w:ascii="Times New Roman" w:hAnsi="Times New Roman" w:cs="Times New Roman"/>
          <w:bCs/>
          <w:sz w:val="24"/>
          <w:szCs w:val="24"/>
          <w:lang w:val="ro-MD"/>
        </w:rPr>
        <w:t xml:space="preserve">Regulamentul privind clauzele și condițiile pentru </w:t>
      </w:r>
      <w:r w:rsidR="004607E9">
        <w:rPr>
          <w:rFonts w:ascii="Times New Roman" w:hAnsi="Times New Roman" w:cs="Times New Roman"/>
          <w:bCs/>
          <w:sz w:val="24"/>
          <w:szCs w:val="24"/>
          <w:lang w:val="ro-MD"/>
        </w:rPr>
        <w:t xml:space="preserve"> părțile responsabile pentru echilibrare</w:t>
      </w:r>
      <w:r w:rsidR="006217FB">
        <w:rPr>
          <w:rFonts w:ascii="Times New Roman" w:hAnsi="Times New Roman" w:cs="Times New Roman"/>
          <w:bCs/>
          <w:sz w:val="24"/>
          <w:szCs w:val="24"/>
          <w:lang w:val="ro-MD"/>
        </w:rPr>
        <w:t xml:space="preserve"> în versiune finală, care a considerat propunerile părților interesate </w:t>
      </w:r>
      <w:r w:rsidR="005122BF">
        <w:rPr>
          <w:rFonts w:ascii="Times New Roman" w:hAnsi="Times New Roman" w:cs="Times New Roman"/>
          <w:bCs/>
          <w:sz w:val="24"/>
          <w:szCs w:val="24"/>
          <w:lang w:val="ro-MD"/>
        </w:rPr>
        <w:t>compilate</w:t>
      </w:r>
      <w:r w:rsidR="006217FB">
        <w:rPr>
          <w:rFonts w:ascii="Times New Roman" w:hAnsi="Times New Roman" w:cs="Times New Roman"/>
          <w:bCs/>
          <w:sz w:val="24"/>
          <w:szCs w:val="24"/>
          <w:lang w:val="ro-MD"/>
        </w:rPr>
        <w:t xml:space="preserve"> în tabelul de sinteză elaborat. </w:t>
      </w:r>
    </w:p>
    <w:p w14:paraId="31E5DEFB" w14:textId="51DDBE9F" w:rsidR="003B162B" w:rsidRDefault="003B162B" w:rsidP="00A1393B">
      <w:pPr>
        <w:tabs>
          <w:tab w:val="left" w:pos="3261"/>
          <w:tab w:val="left" w:pos="3828"/>
        </w:tabs>
        <w:spacing w:after="0"/>
        <w:ind w:firstLine="567"/>
        <w:jc w:val="both"/>
        <w:rPr>
          <w:rFonts w:ascii="Times New Roman" w:hAnsi="Times New Roman" w:cs="Times New Roman"/>
          <w:bCs/>
          <w:sz w:val="24"/>
          <w:szCs w:val="24"/>
          <w:lang w:val="ro-MD"/>
        </w:rPr>
      </w:pPr>
      <w:r>
        <w:rPr>
          <w:rFonts w:ascii="Times New Roman" w:hAnsi="Times New Roman" w:cs="Times New Roman"/>
          <w:bCs/>
          <w:sz w:val="24"/>
          <w:szCs w:val="24"/>
          <w:lang w:val="ro-MD"/>
        </w:rPr>
        <w:t>Urmare a examinării de către Departamentul energie electrică și regenerabilă a materialelor prezentate, s-a constat</w:t>
      </w:r>
      <w:r w:rsidR="005122BF">
        <w:rPr>
          <w:rFonts w:ascii="Times New Roman" w:hAnsi="Times New Roman" w:cs="Times New Roman"/>
          <w:bCs/>
          <w:sz w:val="24"/>
          <w:szCs w:val="24"/>
          <w:lang w:val="ro-MD"/>
        </w:rPr>
        <w:t>at</w:t>
      </w:r>
      <w:r>
        <w:rPr>
          <w:rFonts w:ascii="Times New Roman" w:hAnsi="Times New Roman" w:cs="Times New Roman"/>
          <w:bCs/>
          <w:sz w:val="24"/>
          <w:szCs w:val="24"/>
          <w:lang w:val="ro-MD"/>
        </w:rPr>
        <w:t xml:space="preserve"> că proiectul de modificare al </w:t>
      </w:r>
      <w:r w:rsidRPr="009D4500">
        <w:rPr>
          <w:rFonts w:ascii="Times New Roman" w:hAnsi="Times New Roman" w:cs="Times New Roman"/>
          <w:bCs/>
          <w:sz w:val="24"/>
          <w:szCs w:val="24"/>
          <w:lang w:val="ro-MD"/>
        </w:rPr>
        <w:t xml:space="preserve">Regulamentul privind clauzele și condițiile pentru </w:t>
      </w:r>
      <w:r>
        <w:rPr>
          <w:rFonts w:ascii="Times New Roman" w:hAnsi="Times New Roman" w:cs="Times New Roman"/>
          <w:bCs/>
          <w:sz w:val="24"/>
          <w:szCs w:val="24"/>
          <w:lang w:val="ro-MD"/>
        </w:rPr>
        <w:t>părțile responsabile pentru echilibrare elaborat reflectă scopul</w:t>
      </w:r>
      <w:r w:rsidR="005122BF">
        <w:rPr>
          <w:rFonts w:ascii="Times New Roman" w:hAnsi="Times New Roman" w:cs="Times New Roman"/>
          <w:bCs/>
          <w:sz w:val="24"/>
          <w:szCs w:val="24"/>
          <w:lang w:val="ro-MD"/>
        </w:rPr>
        <w:t xml:space="preserve"> declarat și</w:t>
      </w:r>
      <w:r>
        <w:rPr>
          <w:rFonts w:ascii="Times New Roman" w:hAnsi="Times New Roman" w:cs="Times New Roman"/>
          <w:bCs/>
          <w:sz w:val="24"/>
          <w:szCs w:val="24"/>
          <w:lang w:val="ro-MD"/>
        </w:rPr>
        <w:t xml:space="preserve"> urmărit</w:t>
      </w:r>
      <w:r w:rsidR="005122BF" w:rsidRPr="005122BF">
        <w:rPr>
          <w:rFonts w:ascii="Times New Roman" w:hAnsi="Times New Roman" w:cs="Times New Roman"/>
          <w:bCs/>
          <w:sz w:val="24"/>
          <w:szCs w:val="24"/>
          <w:lang w:val="ro-MD"/>
        </w:rPr>
        <w:t xml:space="preserve"> </w:t>
      </w:r>
      <w:r w:rsidR="005122BF">
        <w:rPr>
          <w:rFonts w:ascii="Times New Roman" w:hAnsi="Times New Roman" w:cs="Times New Roman"/>
          <w:bCs/>
          <w:sz w:val="24"/>
          <w:szCs w:val="24"/>
          <w:lang w:val="ro-MD"/>
        </w:rPr>
        <w:t>de OST</w:t>
      </w:r>
      <w:r>
        <w:rPr>
          <w:rFonts w:ascii="Times New Roman" w:hAnsi="Times New Roman" w:cs="Times New Roman"/>
          <w:bCs/>
          <w:sz w:val="24"/>
          <w:szCs w:val="24"/>
          <w:lang w:val="ro-MD"/>
        </w:rPr>
        <w:t>. Suplimentar, în procesul de consultări publice proiectul de modificare a fost completat cu un șir de propuneri, în principal de clarificare a unor aspecte practice, precum și de includere a unor noțiuni</w:t>
      </w:r>
      <w:r w:rsidR="00DF5871">
        <w:rPr>
          <w:rFonts w:ascii="Times New Roman" w:hAnsi="Times New Roman" w:cs="Times New Roman"/>
          <w:bCs/>
          <w:sz w:val="24"/>
          <w:szCs w:val="24"/>
          <w:lang w:val="ro-MD"/>
        </w:rPr>
        <w:t>, toate cu scopul de a aduce claritate, transparență și pentru a evita situațiile de echivoc în aplicarea acestuia</w:t>
      </w:r>
      <w:r>
        <w:rPr>
          <w:rFonts w:ascii="Times New Roman" w:hAnsi="Times New Roman" w:cs="Times New Roman"/>
          <w:bCs/>
          <w:sz w:val="24"/>
          <w:szCs w:val="24"/>
          <w:lang w:val="ro-MD"/>
        </w:rPr>
        <w:t>.</w:t>
      </w:r>
    </w:p>
    <w:p w14:paraId="31C9118C" w14:textId="77777777" w:rsidR="00620BCD" w:rsidRDefault="00620BCD" w:rsidP="00A1393B">
      <w:pPr>
        <w:pStyle w:val="ListParagraph"/>
        <w:tabs>
          <w:tab w:val="left" w:pos="3261"/>
          <w:tab w:val="left" w:pos="3828"/>
        </w:tabs>
        <w:spacing w:after="0"/>
        <w:ind w:left="0" w:firstLine="567"/>
        <w:jc w:val="both"/>
        <w:rPr>
          <w:rFonts w:ascii="Times New Roman" w:hAnsi="Times New Roman" w:cs="Times New Roman"/>
          <w:bCs/>
          <w:sz w:val="24"/>
          <w:szCs w:val="24"/>
          <w:lang w:val="ro-MD"/>
        </w:rPr>
      </w:pPr>
      <w:r>
        <w:rPr>
          <w:rFonts w:ascii="Times New Roman" w:hAnsi="Times New Roman" w:cs="Times New Roman"/>
          <w:bCs/>
          <w:sz w:val="24"/>
          <w:szCs w:val="24"/>
          <w:lang w:val="ro-MD"/>
        </w:rPr>
        <w:t xml:space="preserve">Finalmente, cu privire la intrarea în vigoare a Hotărârii Consiliului de administrație al ANRE nr. 853/2025 prin care a fost aprobat </w:t>
      </w:r>
      <w:r w:rsidRPr="009D4500">
        <w:rPr>
          <w:rFonts w:ascii="Times New Roman" w:hAnsi="Times New Roman" w:cs="Times New Roman"/>
          <w:bCs/>
          <w:sz w:val="24"/>
          <w:szCs w:val="24"/>
          <w:lang w:val="ro-MD"/>
        </w:rPr>
        <w:t xml:space="preserve">Regulamentul privind clauzele și condițiile pentru </w:t>
      </w:r>
      <w:r>
        <w:rPr>
          <w:rFonts w:ascii="Times New Roman" w:hAnsi="Times New Roman" w:cs="Times New Roman"/>
          <w:bCs/>
          <w:sz w:val="24"/>
          <w:szCs w:val="24"/>
          <w:lang w:val="ro-MD"/>
        </w:rPr>
        <w:t>părțile responsabile pentru echilibrare preconizată la data de 1 iunie 2026, urmează a fi precizate următoarele.</w:t>
      </w:r>
    </w:p>
    <w:p w14:paraId="6CA5A5B6" w14:textId="77777777" w:rsidR="00FE0F24" w:rsidRDefault="00FE0F24" w:rsidP="00A1393B">
      <w:pPr>
        <w:pStyle w:val="ListParagraph"/>
        <w:tabs>
          <w:tab w:val="left" w:pos="3261"/>
          <w:tab w:val="left" w:pos="3828"/>
        </w:tabs>
        <w:spacing w:after="0"/>
        <w:ind w:left="0" w:firstLine="567"/>
        <w:jc w:val="both"/>
        <w:rPr>
          <w:rFonts w:ascii="Times New Roman" w:hAnsi="Times New Roman" w:cs="Times New Roman"/>
          <w:bCs/>
          <w:sz w:val="24"/>
          <w:szCs w:val="24"/>
          <w:lang w:val="ro-MD"/>
        </w:rPr>
      </w:pPr>
      <w:r>
        <w:rPr>
          <w:rFonts w:ascii="Times New Roman" w:hAnsi="Times New Roman" w:cs="Times New Roman"/>
          <w:bCs/>
          <w:sz w:val="24"/>
          <w:szCs w:val="24"/>
          <w:lang w:val="ro-MD"/>
        </w:rPr>
        <w:t>Intrarea în vigoare a Regulamentelor aprobate prin Hotărârea</w:t>
      </w:r>
      <w:r w:rsidRPr="00FE0F24">
        <w:rPr>
          <w:rFonts w:ascii="Times New Roman" w:hAnsi="Times New Roman" w:cs="Times New Roman"/>
          <w:bCs/>
          <w:sz w:val="24"/>
          <w:szCs w:val="24"/>
          <w:lang w:val="ro-MD"/>
        </w:rPr>
        <w:t xml:space="preserve"> </w:t>
      </w:r>
      <w:r>
        <w:rPr>
          <w:rFonts w:ascii="Times New Roman" w:hAnsi="Times New Roman" w:cs="Times New Roman"/>
          <w:bCs/>
          <w:sz w:val="24"/>
          <w:szCs w:val="24"/>
          <w:lang w:val="ro-MD"/>
        </w:rPr>
        <w:t xml:space="preserve">Consiliului de administrație al ANRE nr. 853/2025 este condiționată și interdependentă de modificarea Regulilor pieței energiei electrice aprobate prin Hotărârea Consiliului de administrație al ANRE nr. 283/2020, fiind necesară sincronizarea actelor normative respective. În acest sens, considerând că: </w:t>
      </w:r>
    </w:p>
    <w:p w14:paraId="64314714" w14:textId="264E528B" w:rsidR="00FE0F24" w:rsidRDefault="00FE0F24" w:rsidP="00A1393B">
      <w:pPr>
        <w:pStyle w:val="ListParagraph"/>
        <w:numPr>
          <w:ilvl w:val="0"/>
          <w:numId w:val="43"/>
        </w:numPr>
        <w:tabs>
          <w:tab w:val="left" w:pos="3261"/>
          <w:tab w:val="left" w:pos="3828"/>
        </w:tabs>
        <w:spacing w:after="0"/>
        <w:jc w:val="both"/>
        <w:rPr>
          <w:rFonts w:ascii="Times New Roman" w:hAnsi="Times New Roman" w:cs="Times New Roman"/>
          <w:bCs/>
          <w:sz w:val="24"/>
          <w:szCs w:val="24"/>
          <w:lang w:val="ro-MD"/>
        </w:rPr>
      </w:pPr>
      <w:r>
        <w:rPr>
          <w:rFonts w:ascii="Times New Roman" w:hAnsi="Times New Roman" w:cs="Times New Roman"/>
          <w:bCs/>
          <w:sz w:val="24"/>
          <w:szCs w:val="24"/>
          <w:lang w:val="ro-MD"/>
        </w:rPr>
        <w:t>În procesul de modificare al RPEE</w:t>
      </w:r>
      <w:r w:rsidR="00F06990">
        <w:rPr>
          <w:rFonts w:ascii="Times New Roman" w:hAnsi="Times New Roman" w:cs="Times New Roman"/>
          <w:bCs/>
          <w:sz w:val="24"/>
          <w:szCs w:val="24"/>
          <w:lang w:val="ro-MD"/>
        </w:rPr>
        <w:t xml:space="preserve"> care derulează la moment</w:t>
      </w:r>
      <w:r>
        <w:rPr>
          <w:rFonts w:ascii="Times New Roman" w:hAnsi="Times New Roman" w:cs="Times New Roman"/>
          <w:bCs/>
          <w:sz w:val="24"/>
          <w:szCs w:val="24"/>
          <w:lang w:val="ro-MD"/>
        </w:rPr>
        <w:t xml:space="preserve"> au parvenit propuneri care necesită o analiză suplimentară comprehensivă;</w:t>
      </w:r>
    </w:p>
    <w:p w14:paraId="7D5B773B" w14:textId="77777777" w:rsidR="00FE0F24" w:rsidRDefault="00FE0F24" w:rsidP="00A1393B">
      <w:pPr>
        <w:pStyle w:val="ListParagraph"/>
        <w:numPr>
          <w:ilvl w:val="0"/>
          <w:numId w:val="43"/>
        </w:numPr>
        <w:tabs>
          <w:tab w:val="left" w:pos="3261"/>
          <w:tab w:val="left" w:pos="3828"/>
        </w:tabs>
        <w:spacing w:after="0"/>
        <w:jc w:val="both"/>
        <w:rPr>
          <w:rFonts w:ascii="Times New Roman" w:hAnsi="Times New Roman" w:cs="Times New Roman"/>
          <w:bCs/>
          <w:sz w:val="24"/>
          <w:szCs w:val="24"/>
          <w:lang w:val="ro-MD"/>
        </w:rPr>
      </w:pPr>
      <w:r>
        <w:rPr>
          <w:rFonts w:ascii="Times New Roman" w:hAnsi="Times New Roman" w:cs="Times New Roman"/>
          <w:bCs/>
          <w:sz w:val="24"/>
          <w:szCs w:val="24"/>
          <w:lang w:val="ro-MD"/>
        </w:rPr>
        <w:t>OST este în proces de ajustare a unui set de proceduri operaționale proprii aferente implementării efective a Regulamentelor aferente Hotărârii</w:t>
      </w:r>
      <w:r w:rsidRPr="00FE0F24">
        <w:rPr>
          <w:rFonts w:ascii="Times New Roman" w:hAnsi="Times New Roman" w:cs="Times New Roman"/>
          <w:bCs/>
          <w:sz w:val="24"/>
          <w:szCs w:val="24"/>
          <w:lang w:val="ro-MD"/>
        </w:rPr>
        <w:t xml:space="preserve"> </w:t>
      </w:r>
      <w:r>
        <w:rPr>
          <w:rFonts w:ascii="Times New Roman" w:hAnsi="Times New Roman" w:cs="Times New Roman"/>
          <w:bCs/>
          <w:sz w:val="24"/>
          <w:szCs w:val="24"/>
          <w:lang w:val="ro-MD"/>
        </w:rPr>
        <w:t>Consiliului de administrație al ANRE nr. 853/2025, și</w:t>
      </w:r>
    </w:p>
    <w:p w14:paraId="6D979E1D" w14:textId="77777777" w:rsidR="00EB618B" w:rsidRDefault="00EB618B" w:rsidP="00A1393B">
      <w:pPr>
        <w:pStyle w:val="ListParagraph"/>
        <w:numPr>
          <w:ilvl w:val="0"/>
          <w:numId w:val="43"/>
        </w:numPr>
        <w:tabs>
          <w:tab w:val="left" w:pos="3261"/>
          <w:tab w:val="left" w:pos="3828"/>
        </w:tabs>
        <w:spacing w:after="0"/>
        <w:jc w:val="both"/>
        <w:rPr>
          <w:rFonts w:ascii="Times New Roman" w:hAnsi="Times New Roman" w:cs="Times New Roman"/>
          <w:bCs/>
          <w:sz w:val="24"/>
          <w:szCs w:val="24"/>
          <w:lang w:val="ro-MD"/>
        </w:rPr>
      </w:pPr>
      <w:r>
        <w:rPr>
          <w:rFonts w:ascii="Times New Roman" w:hAnsi="Times New Roman" w:cs="Times New Roman"/>
          <w:bCs/>
          <w:sz w:val="24"/>
          <w:szCs w:val="24"/>
          <w:lang w:val="ro-MD"/>
        </w:rPr>
        <w:t>Pentru a oferi un timp suplimentar participanților la piața angro de energie electrică în legătură cu modificarea mecanismului de decontare a dezechilibrelor</w:t>
      </w:r>
    </w:p>
    <w:p w14:paraId="46D04DCB" w14:textId="3EA8F441" w:rsidR="00FE0F24" w:rsidRDefault="00EB618B" w:rsidP="00A1393B">
      <w:pPr>
        <w:pStyle w:val="ListParagraph"/>
        <w:tabs>
          <w:tab w:val="left" w:pos="3261"/>
          <w:tab w:val="left" w:pos="3828"/>
        </w:tabs>
        <w:spacing w:after="0"/>
        <w:ind w:left="142" w:firstLine="578"/>
        <w:jc w:val="both"/>
        <w:rPr>
          <w:rFonts w:ascii="Times New Roman" w:hAnsi="Times New Roman" w:cs="Times New Roman"/>
          <w:bCs/>
          <w:sz w:val="24"/>
          <w:szCs w:val="24"/>
          <w:lang w:val="ro-MD"/>
        </w:rPr>
      </w:pPr>
      <w:r>
        <w:rPr>
          <w:rFonts w:ascii="Times New Roman" w:hAnsi="Times New Roman" w:cs="Times New Roman"/>
          <w:bCs/>
          <w:sz w:val="24"/>
          <w:szCs w:val="24"/>
          <w:lang w:val="ro-MD"/>
        </w:rPr>
        <w:t>se consideră argumentată și oportună modificarea termenului de intrare în vigoare a Hotărârii de aprobare a</w:t>
      </w:r>
      <w:r w:rsidR="00FE0F24">
        <w:rPr>
          <w:rFonts w:ascii="Times New Roman" w:hAnsi="Times New Roman" w:cs="Times New Roman"/>
          <w:bCs/>
          <w:sz w:val="24"/>
          <w:szCs w:val="24"/>
          <w:lang w:val="ro-MD"/>
        </w:rPr>
        <w:t xml:space="preserve"> </w:t>
      </w:r>
      <w:r w:rsidRPr="009D4500">
        <w:rPr>
          <w:rFonts w:ascii="Times New Roman" w:hAnsi="Times New Roman" w:cs="Times New Roman"/>
          <w:bCs/>
          <w:sz w:val="24"/>
          <w:szCs w:val="24"/>
          <w:lang w:val="ro-MD"/>
        </w:rPr>
        <w:t>Regulamentul</w:t>
      </w:r>
      <w:r>
        <w:rPr>
          <w:rFonts w:ascii="Times New Roman" w:hAnsi="Times New Roman" w:cs="Times New Roman"/>
          <w:bCs/>
          <w:sz w:val="24"/>
          <w:szCs w:val="24"/>
          <w:lang w:val="ro-MD"/>
        </w:rPr>
        <w:t>ui</w:t>
      </w:r>
      <w:r w:rsidRPr="009D4500">
        <w:rPr>
          <w:rFonts w:ascii="Times New Roman" w:hAnsi="Times New Roman" w:cs="Times New Roman"/>
          <w:bCs/>
          <w:sz w:val="24"/>
          <w:szCs w:val="24"/>
          <w:lang w:val="ro-MD"/>
        </w:rPr>
        <w:t xml:space="preserve"> privind clauzele și condițiile pentru furnizorii de servicii de echilibrare,</w:t>
      </w:r>
      <w:r>
        <w:rPr>
          <w:rFonts w:ascii="Times New Roman" w:hAnsi="Times New Roman" w:cs="Times New Roman"/>
          <w:bCs/>
          <w:sz w:val="24"/>
          <w:szCs w:val="24"/>
          <w:lang w:val="ro-MD"/>
        </w:rPr>
        <w:t xml:space="preserve"> precum și </w:t>
      </w:r>
      <w:r w:rsidRPr="009D4500">
        <w:rPr>
          <w:rFonts w:ascii="Times New Roman" w:hAnsi="Times New Roman" w:cs="Times New Roman"/>
          <w:bCs/>
          <w:sz w:val="24"/>
          <w:szCs w:val="24"/>
          <w:lang w:val="ro-MD"/>
        </w:rPr>
        <w:t xml:space="preserve"> Regulamentul</w:t>
      </w:r>
      <w:r>
        <w:rPr>
          <w:rFonts w:ascii="Times New Roman" w:hAnsi="Times New Roman" w:cs="Times New Roman"/>
          <w:bCs/>
          <w:sz w:val="24"/>
          <w:szCs w:val="24"/>
          <w:lang w:val="ro-MD"/>
        </w:rPr>
        <w:t>ui</w:t>
      </w:r>
      <w:r w:rsidRPr="009D4500">
        <w:rPr>
          <w:rFonts w:ascii="Times New Roman" w:hAnsi="Times New Roman" w:cs="Times New Roman"/>
          <w:bCs/>
          <w:sz w:val="24"/>
          <w:szCs w:val="24"/>
          <w:lang w:val="ro-MD"/>
        </w:rPr>
        <w:t xml:space="preserve"> privind clauzele și condițiile pentru </w:t>
      </w:r>
      <w:r>
        <w:rPr>
          <w:rFonts w:ascii="Times New Roman" w:hAnsi="Times New Roman" w:cs="Times New Roman"/>
          <w:bCs/>
          <w:sz w:val="24"/>
          <w:szCs w:val="24"/>
          <w:lang w:val="ro-MD"/>
        </w:rPr>
        <w:t xml:space="preserve"> părțile responsabile pentru echilibrare de la 1 iunie 2026 –  la 1 iulie 2026, acest aspect fiind reflectat în proiectul de modificare al Hotărârii respective. </w:t>
      </w:r>
    </w:p>
    <w:p w14:paraId="06204E8B" w14:textId="77777777" w:rsidR="009551CD" w:rsidRPr="009D4500" w:rsidRDefault="009551CD" w:rsidP="00A1393B">
      <w:pPr>
        <w:pStyle w:val="ListParagraph"/>
        <w:tabs>
          <w:tab w:val="left" w:pos="3261"/>
          <w:tab w:val="left" w:pos="3828"/>
        </w:tabs>
        <w:spacing w:after="0"/>
        <w:ind w:left="0" w:firstLine="567"/>
        <w:jc w:val="both"/>
        <w:rPr>
          <w:rFonts w:ascii="Times New Roman" w:hAnsi="Times New Roman"/>
          <w:b/>
          <w:sz w:val="24"/>
          <w:szCs w:val="24"/>
          <w:lang w:val="ro-MD"/>
        </w:rPr>
      </w:pPr>
    </w:p>
    <w:sectPr w:rsidR="009551CD" w:rsidRPr="009D4500" w:rsidSect="00B84A22">
      <w:pgSz w:w="11906" w:h="16838"/>
      <w:pgMar w:top="709" w:right="992"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C20C9" w14:textId="77777777" w:rsidR="00DD01B2" w:rsidRDefault="00DD01B2" w:rsidP="00335271">
      <w:pPr>
        <w:spacing w:after="0" w:line="240" w:lineRule="auto"/>
      </w:pPr>
      <w:r>
        <w:separator/>
      </w:r>
    </w:p>
  </w:endnote>
  <w:endnote w:type="continuationSeparator" w:id="0">
    <w:p w14:paraId="60AF3BD5" w14:textId="77777777" w:rsidR="00DD01B2" w:rsidRDefault="00DD01B2" w:rsidP="0033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D7017" w14:textId="77777777" w:rsidR="00DD01B2" w:rsidRDefault="00DD01B2" w:rsidP="00335271">
      <w:pPr>
        <w:spacing w:after="0" w:line="240" w:lineRule="auto"/>
      </w:pPr>
      <w:r>
        <w:separator/>
      </w:r>
    </w:p>
  </w:footnote>
  <w:footnote w:type="continuationSeparator" w:id="0">
    <w:p w14:paraId="186EC120" w14:textId="77777777" w:rsidR="00DD01B2" w:rsidRDefault="00DD01B2" w:rsidP="00335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2"/>
      <w:numFmt w:val="bullet"/>
      <w:lvlText w:val="-"/>
      <w:lvlJc w:val="left"/>
      <w:pPr>
        <w:tabs>
          <w:tab w:val="num" w:pos="359"/>
        </w:tabs>
        <w:ind w:left="359" w:hanging="360"/>
      </w:pPr>
      <w:rPr>
        <w:rFonts w:ascii="Times New Roman" w:hAnsi="Times New Roman" w:cs="Times New Roman"/>
      </w:rPr>
    </w:lvl>
  </w:abstractNum>
  <w:abstractNum w:abstractNumId="1" w15:restartNumberingAfterBreak="0">
    <w:nsid w:val="023971C8"/>
    <w:multiLevelType w:val="hybridMultilevel"/>
    <w:tmpl w:val="943E9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00BA"/>
    <w:multiLevelType w:val="hybridMultilevel"/>
    <w:tmpl w:val="2AFC6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081B94"/>
    <w:multiLevelType w:val="hybridMultilevel"/>
    <w:tmpl w:val="ECD2B45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9635265"/>
    <w:multiLevelType w:val="hybridMultilevel"/>
    <w:tmpl w:val="74066644"/>
    <w:lvl w:ilvl="0" w:tplc="EE4A15F0">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99664ED"/>
    <w:multiLevelType w:val="hybridMultilevel"/>
    <w:tmpl w:val="EAEE5966"/>
    <w:lvl w:ilvl="0" w:tplc="91D64A4E">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09B23312"/>
    <w:multiLevelType w:val="hybridMultilevel"/>
    <w:tmpl w:val="EDB4BD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ADE255E"/>
    <w:multiLevelType w:val="hybridMultilevel"/>
    <w:tmpl w:val="7666B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3B7A94"/>
    <w:multiLevelType w:val="hybridMultilevel"/>
    <w:tmpl w:val="C87A81EA"/>
    <w:lvl w:ilvl="0" w:tplc="866C7848">
      <w:numFmt w:val="bullet"/>
      <w:lvlText w:val="-"/>
      <w:lvlJc w:val="left"/>
      <w:pPr>
        <w:ind w:left="987" w:hanging="360"/>
      </w:pPr>
      <w:rPr>
        <w:rFonts w:ascii="Times New Roman" w:eastAsiaTheme="minorHAnsi" w:hAnsi="Times New Roman"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9" w15:restartNumberingAfterBreak="0">
    <w:nsid w:val="10B81CDD"/>
    <w:multiLevelType w:val="hybridMultilevel"/>
    <w:tmpl w:val="8F16B68E"/>
    <w:lvl w:ilvl="0" w:tplc="1BCA536A">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FC428B"/>
    <w:multiLevelType w:val="hybridMultilevel"/>
    <w:tmpl w:val="94309C9A"/>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15:restartNumberingAfterBreak="0">
    <w:nsid w:val="181D3E7A"/>
    <w:multiLevelType w:val="hybridMultilevel"/>
    <w:tmpl w:val="3C48FA94"/>
    <w:lvl w:ilvl="0" w:tplc="B18E2CD2">
      <w:start w:val="1"/>
      <w:numFmt w:val="decimal"/>
      <w:pStyle w:val="Firstbullet"/>
      <w:lvlText w:val="(%1)"/>
      <w:lvlJc w:val="left"/>
      <w:pPr>
        <w:ind w:left="502" w:hanging="360"/>
      </w:pPr>
      <w:rPr>
        <w:lang w:val="it-I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2" w15:restartNumberingAfterBreak="0">
    <w:nsid w:val="1A55707F"/>
    <w:multiLevelType w:val="multilevel"/>
    <w:tmpl w:val="09181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6C7A96"/>
    <w:multiLevelType w:val="hybridMultilevel"/>
    <w:tmpl w:val="4412DF2C"/>
    <w:lvl w:ilvl="0" w:tplc="464672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33143"/>
    <w:multiLevelType w:val="hybridMultilevel"/>
    <w:tmpl w:val="195E7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E3A596A"/>
    <w:multiLevelType w:val="hybridMultilevel"/>
    <w:tmpl w:val="750A9928"/>
    <w:lvl w:ilvl="0" w:tplc="071E81A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102097D"/>
    <w:multiLevelType w:val="hybridMultilevel"/>
    <w:tmpl w:val="5BB00574"/>
    <w:lvl w:ilvl="0" w:tplc="EE4A15F0">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5607A8F"/>
    <w:multiLevelType w:val="hybridMultilevel"/>
    <w:tmpl w:val="F7A4EEB0"/>
    <w:lvl w:ilvl="0" w:tplc="54EA3038">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2468DF"/>
    <w:multiLevelType w:val="hybridMultilevel"/>
    <w:tmpl w:val="DB1A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9F1FEA"/>
    <w:multiLevelType w:val="hybridMultilevel"/>
    <w:tmpl w:val="D5746596"/>
    <w:lvl w:ilvl="0" w:tplc="B6FA3F04">
      <w:start w:val="2"/>
      <w:numFmt w:val="bullet"/>
      <w:lvlText w:val="-"/>
      <w:lvlJc w:val="left"/>
      <w:pPr>
        <w:ind w:left="959" w:hanging="360"/>
      </w:pPr>
      <w:rPr>
        <w:rFonts w:ascii="Times New Roman" w:eastAsiaTheme="minorHAnsi" w:hAnsi="Times New Roman" w:cs="Times New Roman"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20" w15:restartNumberingAfterBreak="0">
    <w:nsid w:val="301B35A8"/>
    <w:multiLevelType w:val="hybridMultilevel"/>
    <w:tmpl w:val="389E6B80"/>
    <w:lvl w:ilvl="0" w:tplc="464672BE">
      <w:start w:val="1"/>
      <w:numFmt w:val="bullet"/>
      <w:lvlText w:val=""/>
      <w:lvlJc w:val="left"/>
      <w:pPr>
        <w:ind w:left="502"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1" w15:restartNumberingAfterBreak="0">
    <w:nsid w:val="33772CF5"/>
    <w:multiLevelType w:val="hybridMultilevel"/>
    <w:tmpl w:val="EDCE8D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339930BA"/>
    <w:multiLevelType w:val="hybridMultilevel"/>
    <w:tmpl w:val="33F83B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8C27FE"/>
    <w:multiLevelType w:val="hybridMultilevel"/>
    <w:tmpl w:val="242E4ACA"/>
    <w:lvl w:ilvl="0" w:tplc="0700DD44">
      <w:start w:val="1"/>
      <w:numFmt w:val="decimal"/>
      <w:pStyle w:val="cris"/>
      <w:lvlText w:val="%1."/>
      <w:lvlJc w:val="left"/>
      <w:pPr>
        <w:ind w:left="0" w:firstLine="568"/>
      </w:pPr>
      <w:rPr>
        <w:rFonts w:ascii="Times New Roman" w:hAnsi="Times New Roman" w:cs="Times New Roman" w:hint="default"/>
        <w:b/>
        <w:bCs/>
        <w:i w:val="0"/>
        <w:strike w:val="0"/>
        <w:dstrike w:val="0"/>
        <w:sz w:val="24"/>
        <w:szCs w:val="24"/>
        <w:u w:val="none"/>
        <w:effect w:val="none"/>
      </w:rPr>
    </w:lvl>
    <w:lvl w:ilvl="1" w:tplc="04180019">
      <w:start w:val="1"/>
      <w:numFmt w:val="lowerLetter"/>
      <w:lvlText w:val="%2."/>
      <w:lvlJc w:val="left"/>
      <w:pPr>
        <w:ind w:left="1223" w:hanging="360"/>
      </w:pPr>
    </w:lvl>
    <w:lvl w:ilvl="2" w:tplc="0418001B">
      <w:start w:val="1"/>
      <w:numFmt w:val="lowerRoman"/>
      <w:lvlText w:val="%3."/>
      <w:lvlJc w:val="right"/>
      <w:pPr>
        <w:ind w:left="1943" w:hanging="180"/>
      </w:pPr>
    </w:lvl>
    <w:lvl w:ilvl="3" w:tplc="0418000F">
      <w:start w:val="1"/>
      <w:numFmt w:val="decimal"/>
      <w:lvlText w:val="%4."/>
      <w:lvlJc w:val="left"/>
      <w:pPr>
        <w:ind w:left="2663" w:hanging="360"/>
      </w:pPr>
    </w:lvl>
    <w:lvl w:ilvl="4" w:tplc="04180019">
      <w:start w:val="1"/>
      <w:numFmt w:val="lowerLetter"/>
      <w:lvlText w:val="%5."/>
      <w:lvlJc w:val="left"/>
      <w:pPr>
        <w:ind w:left="3383" w:hanging="360"/>
      </w:pPr>
    </w:lvl>
    <w:lvl w:ilvl="5" w:tplc="0418001B">
      <w:start w:val="1"/>
      <w:numFmt w:val="lowerRoman"/>
      <w:lvlText w:val="%6."/>
      <w:lvlJc w:val="right"/>
      <w:pPr>
        <w:ind w:left="4103" w:hanging="180"/>
      </w:pPr>
    </w:lvl>
    <w:lvl w:ilvl="6" w:tplc="0418000F">
      <w:start w:val="1"/>
      <w:numFmt w:val="decimal"/>
      <w:lvlText w:val="%7."/>
      <w:lvlJc w:val="left"/>
      <w:pPr>
        <w:ind w:left="4823" w:hanging="360"/>
      </w:pPr>
    </w:lvl>
    <w:lvl w:ilvl="7" w:tplc="04180019">
      <w:start w:val="1"/>
      <w:numFmt w:val="lowerLetter"/>
      <w:lvlText w:val="%8."/>
      <w:lvlJc w:val="left"/>
      <w:pPr>
        <w:ind w:left="5543" w:hanging="360"/>
      </w:pPr>
    </w:lvl>
    <w:lvl w:ilvl="8" w:tplc="0418001B">
      <w:start w:val="1"/>
      <w:numFmt w:val="lowerRoman"/>
      <w:lvlText w:val="%9."/>
      <w:lvlJc w:val="right"/>
      <w:pPr>
        <w:ind w:left="6263" w:hanging="180"/>
      </w:pPr>
    </w:lvl>
  </w:abstractNum>
  <w:abstractNum w:abstractNumId="24" w15:restartNumberingAfterBreak="0">
    <w:nsid w:val="3CEC6327"/>
    <w:multiLevelType w:val="hybridMultilevel"/>
    <w:tmpl w:val="54B2A73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46BD052A"/>
    <w:multiLevelType w:val="hybridMultilevel"/>
    <w:tmpl w:val="C3E82194"/>
    <w:lvl w:ilvl="0" w:tplc="04190017">
      <w:start w:val="1"/>
      <w:numFmt w:val="lowerLett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627387"/>
    <w:multiLevelType w:val="hybridMultilevel"/>
    <w:tmpl w:val="88A23E7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54ED5091"/>
    <w:multiLevelType w:val="hybridMultilevel"/>
    <w:tmpl w:val="3B906E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427740"/>
    <w:multiLevelType w:val="hybridMultilevel"/>
    <w:tmpl w:val="373E8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C37C04"/>
    <w:multiLevelType w:val="hybridMultilevel"/>
    <w:tmpl w:val="E362AC82"/>
    <w:lvl w:ilvl="0" w:tplc="708667AC">
      <w:start w:val="1"/>
      <w:numFmt w:val="decimal"/>
      <w:lvlText w:val="3.%1."/>
      <w:lvlJc w:val="left"/>
      <w:pPr>
        <w:ind w:left="1287" w:hanging="360"/>
      </w:pPr>
      <w:rPr>
        <w:rFonts w:hint="default"/>
        <w:b w:val="0"/>
        <w:bCs w:val="0"/>
        <w:i w:val="0"/>
        <w:strike w:val="0"/>
        <w:dstrike w:val="0"/>
        <w:color w:val="000000"/>
        <w:sz w:val="24"/>
        <w:szCs w:val="24"/>
        <w:u w:val="none" w:color="000000"/>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205213A"/>
    <w:multiLevelType w:val="hybridMultilevel"/>
    <w:tmpl w:val="B4825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A938DD"/>
    <w:multiLevelType w:val="hybridMultilevel"/>
    <w:tmpl w:val="7EDC3378"/>
    <w:lvl w:ilvl="0" w:tplc="708667AC">
      <w:start w:val="1"/>
      <w:numFmt w:val="decimal"/>
      <w:lvlText w:val="3.%1."/>
      <w:lvlJc w:val="left"/>
      <w:pPr>
        <w:ind w:left="720" w:hanging="360"/>
      </w:pPr>
      <w:rPr>
        <w:rFonts w:hint="default"/>
        <w:b w:val="0"/>
        <w:bCs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A3215E"/>
    <w:multiLevelType w:val="hybridMultilevel"/>
    <w:tmpl w:val="997CCD6E"/>
    <w:lvl w:ilvl="0" w:tplc="464672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EC25CC"/>
    <w:multiLevelType w:val="hybridMultilevel"/>
    <w:tmpl w:val="6A64D9F4"/>
    <w:lvl w:ilvl="0" w:tplc="464672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6D07516"/>
    <w:multiLevelType w:val="hybridMultilevel"/>
    <w:tmpl w:val="F328E838"/>
    <w:lvl w:ilvl="0" w:tplc="EE4A15F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6" w15:restartNumberingAfterBreak="0">
    <w:nsid w:val="68501FF1"/>
    <w:multiLevelType w:val="hybridMultilevel"/>
    <w:tmpl w:val="761A40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A54247"/>
    <w:multiLevelType w:val="hybridMultilevel"/>
    <w:tmpl w:val="AB44E1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0292A2F"/>
    <w:multiLevelType w:val="multilevel"/>
    <w:tmpl w:val="EC3EC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1B044FC"/>
    <w:multiLevelType w:val="hybridMultilevel"/>
    <w:tmpl w:val="62F48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5170F3"/>
    <w:multiLevelType w:val="hybridMultilevel"/>
    <w:tmpl w:val="10609A18"/>
    <w:lvl w:ilvl="0" w:tplc="4AC833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EA71C4"/>
    <w:multiLevelType w:val="hybridMultilevel"/>
    <w:tmpl w:val="78468DB6"/>
    <w:lvl w:ilvl="0" w:tplc="E33AB80A">
      <w:start w:val="1"/>
      <w:numFmt w:val="decimal"/>
      <w:lvlText w:val="%1)"/>
      <w:lvlJc w:val="left"/>
      <w:pPr>
        <w:ind w:left="917" w:hanging="361"/>
      </w:pPr>
      <w:rPr>
        <w:rFonts w:ascii="Arial" w:eastAsia="Arial" w:hAnsi="Arial" w:cs="Arial" w:hint="default"/>
        <w:b w:val="0"/>
        <w:bCs w:val="0"/>
        <w:i w:val="0"/>
        <w:iCs w:val="0"/>
        <w:spacing w:val="-1"/>
        <w:w w:val="100"/>
        <w:sz w:val="22"/>
        <w:szCs w:val="22"/>
        <w:lang w:val="ro-RO" w:eastAsia="en-US" w:bidi="ar-SA"/>
      </w:rPr>
    </w:lvl>
    <w:lvl w:ilvl="1" w:tplc="F3BE64EC">
      <w:numFmt w:val="bullet"/>
      <w:lvlText w:val="•"/>
      <w:lvlJc w:val="left"/>
      <w:pPr>
        <w:ind w:left="1952" w:hanging="361"/>
      </w:pPr>
      <w:rPr>
        <w:rFonts w:hint="default"/>
        <w:lang w:val="ro-RO" w:eastAsia="en-US" w:bidi="ar-SA"/>
      </w:rPr>
    </w:lvl>
    <w:lvl w:ilvl="2" w:tplc="11FEBE16">
      <w:numFmt w:val="bullet"/>
      <w:lvlText w:val="•"/>
      <w:lvlJc w:val="left"/>
      <w:pPr>
        <w:ind w:left="2985" w:hanging="361"/>
      </w:pPr>
      <w:rPr>
        <w:rFonts w:hint="default"/>
        <w:lang w:val="ro-RO" w:eastAsia="en-US" w:bidi="ar-SA"/>
      </w:rPr>
    </w:lvl>
    <w:lvl w:ilvl="3" w:tplc="D1D8EBDC">
      <w:numFmt w:val="bullet"/>
      <w:lvlText w:val="•"/>
      <w:lvlJc w:val="left"/>
      <w:pPr>
        <w:ind w:left="4017" w:hanging="361"/>
      </w:pPr>
      <w:rPr>
        <w:rFonts w:hint="default"/>
        <w:lang w:val="ro-RO" w:eastAsia="en-US" w:bidi="ar-SA"/>
      </w:rPr>
    </w:lvl>
    <w:lvl w:ilvl="4" w:tplc="DF903DC8">
      <w:numFmt w:val="bullet"/>
      <w:lvlText w:val="•"/>
      <w:lvlJc w:val="left"/>
      <w:pPr>
        <w:ind w:left="5050" w:hanging="361"/>
      </w:pPr>
      <w:rPr>
        <w:rFonts w:hint="default"/>
        <w:lang w:val="ro-RO" w:eastAsia="en-US" w:bidi="ar-SA"/>
      </w:rPr>
    </w:lvl>
    <w:lvl w:ilvl="5" w:tplc="A03CC65C">
      <w:numFmt w:val="bullet"/>
      <w:lvlText w:val="•"/>
      <w:lvlJc w:val="left"/>
      <w:pPr>
        <w:ind w:left="6083" w:hanging="361"/>
      </w:pPr>
      <w:rPr>
        <w:rFonts w:hint="default"/>
        <w:lang w:val="ro-RO" w:eastAsia="en-US" w:bidi="ar-SA"/>
      </w:rPr>
    </w:lvl>
    <w:lvl w:ilvl="6" w:tplc="38A8071A">
      <w:numFmt w:val="bullet"/>
      <w:lvlText w:val="•"/>
      <w:lvlJc w:val="left"/>
      <w:pPr>
        <w:ind w:left="7115" w:hanging="361"/>
      </w:pPr>
      <w:rPr>
        <w:rFonts w:hint="default"/>
        <w:lang w:val="ro-RO" w:eastAsia="en-US" w:bidi="ar-SA"/>
      </w:rPr>
    </w:lvl>
    <w:lvl w:ilvl="7" w:tplc="E09C4B68">
      <w:numFmt w:val="bullet"/>
      <w:lvlText w:val="•"/>
      <w:lvlJc w:val="left"/>
      <w:pPr>
        <w:ind w:left="8148" w:hanging="361"/>
      </w:pPr>
      <w:rPr>
        <w:rFonts w:hint="default"/>
        <w:lang w:val="ro-RO" w:eastAsia="en-US" w:bidi="ar-SA"/>
      </w:rPr>
    </w:lvl>
    <w:lvl w:ilvl="8" w:tplc="39D0617E">
      <w:numFmt w:val="bullet"/>
      <w:lvlText w:val="•"/>
      <w:lvlJc w:val="left"/>
      <w:pPr>
        <w:ind w:left="9180" w:hanging="361"/>
      </w:pPr>
      <w:rPr>
        <w:rFonts w:hint="default"/>
        <w:lang w:val="ro-RO" w:eastAsia="en-US" w:bidi="ar-SA"/>
      </w:rPr>
    </w:lvl>
  </w:abstractNum>
  <w:abstractNum w:abstractNumId="42" w15:restartNumberingAfterBreak="0">
    <w:nsid w:val="7E2A746B"/>
    <w:multiLevelType w:val="hybridMultilevel"/>
    <w:tmpl w:val="1DEE9CDA"/>
    <w:lvl w:ilvl="0" w:tplc="08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19"/>
  </w:num>
  <w:num w:numId="6">
    <w:abstractNumId w:val="32"/>
  </w:num>
  <w:num w:numId="7">
    <w:abstractNumId w:val="40"/>
  </w:num>
  <w:num w:numId="8">
    <w:abstractNumId w:val="13"/>
  </w:num>
  <w:num w:numId="9">
    <w:abstractNumId w:val="0"/>
  </w:num>
  <w:num w:numId="10">
    <w:abstractNumId w:val="42"/>
  </w:num>
  <w:num w:numId="11">
    <w:abstractNumId w:val="28"/>
  </w:num>
  <w:num w:numId="12">
    <w:abstractNumId w:val="20"/>
  </w:num>
  <w:num w:numId="13">
    <w:abstractNumId w:val="9"/>
  </w:num>
  <w:num w:numId="14">
    <w:abstractNumId w:val="27"/>
  </w:num>
  <w:num w:numId="15">
    <w:abstractNumId w:val="25"/>
  </w:num>
  <w:num w:numId="16">
    <w:abstractNumId w:val="12"/>
  </w:num>
  <w:num w:numId="17">
    <w:abstractNumId w:val="17"/>
  </w:num>
  <w:num w:numId="18">
    <w:abstractNumId w:val="38"/>
  </w:num>
  <w:num w:numId="19">
    <w:abstractNumId w:val="18"/>
  </w:num>
  <w:num w:numId="20">
    <w:abstractNumId w:val="5"/>
  </w:num>
  <w:num w:numId="21">
    <w:abstractNumId w:val="10"/>
  </w:num>
  <w:num w:numId="22">
    <w:abstractNumId w:val="2"/>
  </w:num>
  <w:num w:numId="23">
    <w:abstractNumId w:val="36"/>
  </w:num>
  <w:num w:numId="24">
    <w:abstractNumId w:val="3"/>
  </w:num>
  <w:num w:numId="25">
    <w:abstractNumId w:val="7"/>
  </w:num>
  <w:num w:numId="26">
    <w:abstractNumId w:val="8"/>
  </w:num>
  <w:num w:numId="27">
    <w:abstractNumId w:val="22"/>
  </w:num>
  <w:num w:numId="28">
    <w:abstractNumId w:val="14"/>
  </w:num>
  <w:num w:numId="29">
    <w:abstractNumId w:val="39"/>
  </w:num>
  <w:num w:numId="30">
    <w:abstractNumId w:val="30"/>
  </w:num>
  <w:num w:numId="31">
    <w:abstractNumId w:val="41"/>
  </w:num>
  <w:num w:numId="32">
    <w:abstractNumId w:val="37"/>
  </w:num>
  <w:num w:numId="33">
    <w:abstractNumId w:val="15"/>
  </w:num>
  <w:num w:numId="34">
    <w:abstractNumId w:val="26"/>
  </w:num>
  <w:num w:numId="35">
    <w:abstractNumId w:val="21"/>
  </w:num>
  <w:num w:numId="36">
    <w:abstractNumId w:val="24"/>
  </w:num>
  <w:num w:numId="37">
    <w:abstractNumId w:val="6"/>
  </w:num>
  <w:num w:numId="38">
    <w:abstractNumId w:val="34"/>
  </w:num>
  <w:num w:numId="39">
    <w:abstractNumId w:val="16"/>
  </w:num>
  <w:num w:numId="40">
    <w:abstractNumId w:val="29"/>
  </w:num>
  <w:num w:numId="41">
    <w:abstractNumId w:val="4"/>
  </w:num>
  <w:num w:numId="42">
    <w:abstractNumId w:val="31"/>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0B2"/>
    <w:rsid w:val="00001435"/>
    <w:rsid w:val="00013046"/>
    <w:rsid w:val="00017BF6"/>
    <w:rsid w:val="000327CB"/>
    <w:rsid w:val="000335E1"/>
    <w:rsid w:val="00037C78"/>
    <w:rsid w:val="000426EA"/>
    <w:rsid w:val="00057741"/>
    <w:rsid w:val="00063B1D"/>
    <w:rsid w:val="000734DD"/>
    <w:rsid w:val="00076126"/>
    <w:rsid w:val="000779B6"/>
    <w:rsid w:val="00080BEF"/>
    <w:rsid w:val="000833A0"/>
    <w:rsid w:val="0009168A"/>
    <w:rsid w:val="000A1D5E"/>
    <w:rsid w:val="000B472E"/>
    <w:rsid w:val="000B71D9"/>
    <w:rsid w:val="000D478A"/>
    <w:rsid w:val="000D63ED"/>
    <w:rsid w:val="000E6F95"/>
    <w:rsid w:val="000F1035"/>
    <w:rsid w:val="000F494A"/>
    <w:rsid w:val="00107712"/>
    <w:rsid w:val="00122D53"/>
    <w:rsid w:val="001243E9"/>
    <w:rsid w:val="0013519E"/>
    <w:rsid w:val="0014269C"/>
    <w:rsid w:val="00143913"/>
    <w:rsid w:val="001441E2"/>
    <w:rsid w:val="0014590E"/>
    <w:rsid w:val="00151C12"/>
    <w:rsid w:val="00163176"/>
    <w:rsid w:val="0016490D"/>
    <w:rsid w:val="00170FBC"/>
    <w:rsid w:val="00171725"/>
    <w:rsid w:val="00172A0E"/>
    <w:rsid w:val="00174BBF"/>
    <w:rsid w:val="0018353A"/>
    <w:rsid w:val="001848C3"/>
    <w:rsid w:val="0018547E"/>
    <w:rsid w:val="00187DFF"/>
    <w:rsid w:val="00192731"/>
    <w:rsid w:val="001971EE"/>
    <w:rsid w:val="001B0430"/>
    <w:rsid w:val="001B05EA"/>
    <w:rsid w:val="001B4DDE"/>
    <w:rsid w:val="001D79CA"/>
    <w:rsid w:val="001E2B34"/>
    <w:rsid w:val="001F0D24"/>
    <w:rsid w:val="001F3F4C"/>
    <w:rsid w:val="001F7303"/>
    <w:rsid w:val="00205F37"/>
    <w:rsid w:val="00206CDB"/>
    <w:rsid w:val="002170BE"/>
    <w:rsid w:val="00222CD6"/>
    <w:rsid w:val="00223F3A"/>
    <w:rsid w:val="002364C9"/>
    <w:rsid w:val="00271D12"/>
    <w:rsid w:val="0029116B"/>
    <w:rsid w:val="0029329D"/>
    <w:rsid w:val="00297D5D"/>
    <w:rsid w:val="002B10C3"/>
    <w:rsid w:val="002B4C9A"/>
    <w:rsid w:val="002B6CF3"/>
    <w:rsid w:val="002C16F0"/>
    <w:rsid w:val="002C6713"/>
    <w:rsid w:val="002C7F87"/>
    <w:rsid w:val="002D5286"/>
    <w:rsid w:val="002E009E"/>
    <w:rsid w:val="002F1AB4"/>
    <w:rsid w:val="003018CE"/>
    <w:rsid w:val="00305186"/>
    <w:rsid w:val="00312F30"/>
    <w:rsid w:val="0031756C"/>
    <w:rsid w:val="00321889"/>
    <w:rsid w:val="00330054"/>
    <w:rsid w:val="00335271"/>
    <w:rsid w:val="0034148D"/>
    <w:rsid w:val="00342542"/>
    <w:rsid w:val="00345B2C"/>
    <w:rsid w:val="00346F7B"/>
    <w:rsid w:val="00346FDC"/>
    <w:rsid w:val="00351CD1"/>
    <w:rsid w:val="00352E73"/>
    <w:rsid w:val="003552C1"/>
    <w:rsid w:val="00365A93"/>
    <w:rsid w:val="0039095A"/>
    <w:rsid w:val="00391CD7"/>
    <w:rsid w:val="00392B20"/>
    <w:rsid w:val="0039532A"/>
    <w:rsid w:val="003A2519"/>
    <w:rsid w:val="003B162B"/>
    <w:rsid w:val="003B650E"/>
    <w:rsid w:val="003C1A4D"/>
    <w:rsid w:val="003C2F87"/>
    <w:rsid w:val="003C6A47"/>
    <w:rsid w:val="003D75B4"/>
    <w:rsid w:val="003E4A5C"/>
    <w:rsid w:val="003F2D97"/>
    <w:rsid w:val="003F7764"/>
    <w:rsid w:val="0040251C"/>
    <w:rsid w:val="00404DC6"/>
    <w:rsid w:val="004110C2"/>
    <w:rsid w:val="0041339C"/>
    <w:rsid w:val="00421738"/>
    <w:rsid w:val="004325A2"/>
    <w:rsid w:val="00441E80"/>
    <w:rsid w:val="00446692"/>
    <w:rsid w:val="004500B6"/>
    <w:rsid w:val="00451DDD"/>
    <w:rsid w:val="0045652D"/>
    <w:rsid w:val="004578F9"/>
    <w:rsid w:val="004607E9"/>
    <w:rsid w:val="00466ED0"/>
    <w:rsid w:val="00467131"/>
    <w:rsid w:val="004738D7"/>
    <w:rsid w:val="00490093"/>
    <w:rsid w:val="00491E46"/>
    <w:rsid w:val="004965BB"/>
    <w:rsid w:val="00497B3C"/>
    <w:rsid w:val="004A2B45"/>
    <w:rsid w:val="004A5C28"/>
    <w:rsid w:val="004C2FC1"/>
    <w:rsid w:val="004C44F6"/>
    <w:rsid w:val="004C4C6B"/>
    <w:rsid w:val="004C6C3F"/>
    <w:rsid w:val="004D4B48"/>
    <w:rsid w:val="004D77C0"/>
    <w:rsid w:val="004F4984"/>
    <w:rsid w:val="005006C4"/>
    <w:rsid w:val="00503837"/>
    <w:rsid w:val="005122BF"/>
    <w:rsid w:val="00530327"/>
    <w:rsid w:val="00530F3D"/>
    <w:rsid w:val="00535D03"/>
    <w:rsid w:val="00544BF6"/>
    <w:rsid w:val="00560B74"/>
    <w:rsid w:val="00576877"/>
    <w:rsid w:val="00590BA3"/>
    <w:rsid w:val="00596E1D"/>
    <w:rsid w:val="005A394D"/>
    <w:rsid w:val="005A71AA"/>
    <w:rsid w:val="005B151D"/>
    <w:rsid w:val="005B1B73"/>
    <w:rsid w:val="005B61CD"/>
    <w:rsid w:val="005C3043"/>
    <w:rsid w:val="005C4FC8"/>
    <w:rsid w:val="005D1555"/>
    <w:rsid w:val="005E2F15"/>
    <w:rsid w:val="005F2829"/>
    <w:rsid w:val="005F7884"/>
    <w:rsid w:val="00612A15"/>
    <w:rsid w:val="00612AD0"/>
    <w:rsid w:val="006145CD"/>
    <w:rsid w:val="0061555C"/>
    <w:rsid w:val="006164B6"/>
    <w:rsid w:val="0061766F"/>
    <w:rsid w:val="006177A2"/>
    <w:rsid w:val="00620BCD"/>
    <w:rsid w:val="006217FB"/>
    <w:rsid w:val="00624F0B"/>
    <w:rsid w:val="006279BF"/>
    <w:rsid w:val="006301FB"/>
    <w:rsid w:val="00630303"/>
    <w:rsid w:val="00630BCE"/>
    <w:rsid w:val="00630EE2"/>
    <w:rsid w:val="00631321"/>
    <w:rsid w:val="00633C38"/>
    <w:rsid w:val="00635C50"/>
    <w:rsid w:val="00637C40"/>
    <w:rsid w:val="006428C6"/>
    <w:rsid w:val="0064661F"/>
    <w:rsid w:val="006522DB"/>
    <w:rsid w:val="006543C6"/>
    <w:rsid w:val="006667D3"/>
    <w:rsid w:val="00667F51"/>
    <w:rsid w:val="00672AFC"/>
    <w:rsid w:val="00674E23"/>
    <w:rsid w:val="00675AAF"/>
    <w:rsid w:val="00681621"/>
    <w:rsid w:val="006915F9"/>
    <w:rsid w:val="0069214E"/>
    <w:rsid w:val="006A1462"/>
    <w:rsid w:val="006A49D7"/>
    <w:rsid w:val="006C2748"/>
    <w:rsid w:val="006C6992"/>
    <w:rsid w:val="006D478B"/>
    <w:rsid w:val="006D6C6D"/>
    <w:rsid w:val="006D7D30"/>
    <w:rsid w:val="006F15C7"/>
    <w:rsid w:val="006F525C"/>
    <w:rsid w:val="006F5804"/>
    <w:rsid w:val="006F6EFE"/>
    <w:rsid w:val="0070517E"/>
    <w:rsid w:val="007061C5"/>
    <w:rsid w:val="00706F5A"/>
    <w:rsid w:val="00710C00"/>
    <w:rsid w:val="00722BA0"/>
    <w:rsid w:val="0073053D"/>
    <w:rsid w:val="007305CF"/>
    <w:rsid w:val="00733EA6"/>
    <w:rsid w:val="00747825"/>
    <w:rsid w:val="00761476"/>
    <w:rsid w:val="007715F0"/>
    <w:rsid w:val="007856C5"/>
    <w:rsid w:val="00787279"/>
    <w:rsid w:val="0078733D"/>
    <w:rsid w:val="00787452"/>
    <w:rsid w:val="007A2379"/>
    <w:rsid w:val="007A6753"/>
    <w:rsid w:val="007C0B57"/>
    <w:rsid w:val="007C20B1"/>
    <w:rsid w:val="007E2C82"/>
    <w:rsid w:val="007E5E77"/>
    <w:rsid w:val="007F140D"/>
    <w:rsid w:val="007F1F4D"/>
    <w:rsid w:val="007F284A"/>
    <w:rsid w:val="007F60B2"/>
    <w:rsid w:val="00803B6E"/>
    <w:rsid w:val="008171C4"/>
    <w:rsid w:val="00825976"/>
    <w:rsid w:val="00833949"/>
    <w:rsid w:val="00835A85"/>
    <w:rsid w:val="00841FF4"/>
    <w:rsid w:val="00842896"/>
    <w:rsid w:val="0084798B"/>
    <w:rsid w:val="00852183"/>
    <w:rsid w:val="00856A95"/>
    <w:rsid w:val="0086574C"/>
    <w:rsid w:val="0087111D"/>
    <w:rsid w:val="00871879"/>
    <w:rsid w:val="00874876"/>
    <w:rsid w:val="00881B6D"/>
    <w:rsid w:val="008B1FC0"/>
    <w:rsid w:val="008B220E"/>
    <w:rsid w:val="008B688E"/>
    <w:rsid w:val="008D0432"/>
    <w:rsid w:val="008E0B1D"/>
    <w:rsid w:val="008F50DF"/>
    <w:rsid w:val="008F7EF0"/>
    <w:rsid w:val="00906AEC"/>
    <w:rsid w:val="009074C3"/>
    <w:rsid w:val="0091596C"/>
    <w:rsid w:val="00916170"/>
    <w:rsid w:val="00916859"/>
    <w:rsid w:val="00920D19"/>
    <w:rsid w:val="00921841"/>
    <w:rsid w:val="0092780E"/>
    <w:rsid w:val="009316A7"/>
    <w:rsid w:val="00933327"/>
    <w:rsid w:val="009365C8"/>
    <w:rsid w:val="00942294"/>
    <w:rsid w:val="00953077"/>
    <w:rsid w:val="009551CD"/>
    <w:rsid w:val="0095530C"/>
    <w:rsid w:val="00956002"/>
    <w:rsid w:val="009576DD"/>
    <w:rsid w:val="0097487D"/>
    <w:rsid w:val="00980E0E"/>
    <w:rsid w:val="00982CB2"/>
    <w:rsid w:val="009A4E9A"/>
    <w:rsid w:val="009B17D3"/>
    <w:rsid w:val="009B3607"/>
    <w:rsid w:val="009C1A82"/>
    <w:rsid w:val="009D4500"/>
    <w:rsid w:val="009E024E"/>
    <w:rsid w:val="009E13C1"/>
    <w:rsid w:val="009E1E7A"/>
    <w:rsid w:val="009E2802"/>
    <w:rsid w:val="009E7FF0"/>
    <w:rsid w:val="009F614B"/>
    <w:rsid w:val="00A002A0"/>
    <w:rsid w:val="00A04351"/>
    <w:rsid w:val="00A10DAB"/>
    <w:rsid w:val="00A10FB4"/>
    <w:rsid w:val="00A1393B"/>
    <w:rsid w:val="00A1763E"/>
    <w:rsid w:val="00A221BF"/>
    <w:rsid w:val="00A22ED4"/>
    <w:rsid w:val="00A24A48"/>
    <w:rsid w:val="00A2609E"/>
    <w:rsid w:val="00A27507"/>
    <w:rsid w:val="00A34B89"/>
    <w:rsid w:val="00A355D3"/>
    <w:rsid w:val="00A369A9"/>
    <w:rsid w:val="00A42233"/>
    <w:rsid w:val="00A47847"/>
    <w:rsid w:val="00A5158A"/>
    <w:rsid w:val="00A52AC6"/>
    <w:rsid w:val="00A55335"/>
    <w:rsid w:val="00A55A6C"/>
    <w:rsid w:val="00A63ACC"/>
    <w:rsid w:val="00A70653"/>
    <w:rsid w:val="00A70F9A"/>
    <w:rsid w:val="00A7252A"/>
    <w:rsid w:val="00A84737"/>
    <w:rsid w:val="00A85703"/>
    <w:rsid w:val="00A870F9"/>
    <w:rsid w:val="00A93BE5"/>
    <w:rsid w:val="00A949F3"/>
    <w:rsid w:val="00A97673"/>
    <w:rsid w:val="00AA2558"/>
    <w:rsid w:val="00AA78DC"/>
    <w:rsid w:val="00AB1C70"/>
    <w:rsid w:val="00AB6A97"/>
    <w:rsid w:val="00AC1960"/>
    <w:rsid w:val="00AC2185"/>
    <w:rsid w:val="00AC2FF6"/>
    <w:rsid w:val="00AD2F6E"/>
    <w:rsid w:val="00AD3424"/>
    <w:rsid w:val="00AE5C66"/>
    <w:rsid w:val="00AF2247"/>
    <w:rsid w:val="00AF38D4"/>
    <w:rsid w:val="00AF3D39"/>
    <w:rsid w:val="00AF6F89"/>
    <w:rsid w:val="00AF71A7"/>
    <w:rsid w:val="00B02C08"/>
    <w:rsid w:val="00B06956"/>
    <w:rsid w:val="00B06FCD"/>
    <w:rsid w:val="00B10182"/>
    <w:rsid w:val="00B10694"/>
    <w:rsid w:val="00B23ECA"/>
    <w:rsid w:val="00B311AF"/>
    <w:rsid w:val="00B328E5"/>
    <w:rsid w:val="00B32FCD"/>
    <w:rsid w:val="00B33DB1"/>
    <w:rsid w:val="00B3401E"/>
    <w:rsid w:val="00B34AD7"/>
    <w:rsid w:val="00B35A19"/>
    <w:rsid w:val="00B46F5A"/>
    <w:rsid w:val="00B4744B"/>
    <w:rsid w:val="00B60F86"/>
    <w:rsid w:val="00B827E0"/>
    <w:rsid w:val="00B84A22"/>
    <w:rsid w:val="00B90C0C"/>
    <w:rsid w:val="00B9136D"/>
    <w:rsid w:val="00B969BC"/>
    <w:rsid w:val="00BA0FAE"/>
    <w:rsid w:val="00BA447E"/>
    <w:rsid w:val="00BB1B28"/>
    <w:rsid w:val="00BB2250"/>
    <w:rsid w:val="00BB502F"/>
    <w:rsid w:val="00BC38C1"/>
    <w:rsid w:val="00BC4FE9"/>
    <w:rsid w:val="00BC5D59"/>
    <w:rsid w:val="00BC6B52"/>
    <w:rsid w:val="00BC7B2B"/>
    <w:rsid w:val="00BD3D0C"/>
    <w:rsid w:val="00BD6503"/>
    <w:rsid w:val="00BD707C"/>
    <w:rsid w:val="00BE39B3"/>
    <w:rsid w:val="00BF7701"/>
    <w:rsid w:val="00C02B7C"/>
    <w:rsid w:val="00C13D0F"/>
    <w:rsid w:val="00C3048A"/>
    <w:rsid w:val="00C3148C"/>
    <w:rsid w:val="00C34A9A"/>
    <w:rsid w:val="00C41CAE"/>
    <w:rsid w:val="00C42288"/>
    <w:rsid w:val="00C451E3"/>
    <w:rsid w:val="00C56654"/>
    <w:rsid w:val="00C579F7"/>
    <w:rsid w:val="00C57B8E"/>
    <w:rsid w:val="00C6145F"/>
    <w:rsid w:val="00C70020"/>
    <w:rsid w:val="00C7318A"/>
    <w:rsid w:val="00C777BB"/>
    <w:rsid w:val="00C86D6C"/>
    <w:rsid w:val="00C91AAD"/>
    <w:rsid w:val="00C938A7"/>
    <w:rsid w:val="00C93FF0"/>
    <w:rsid w:val="00CA2903"/>
    <w:rsid w:val="00CA56DA"/>
    <w:rsid w:val="00CA7380"/>
    <w:rsid w:val="00CC0D73"/>
    <w:rsid w:val="00CC1B1B"/>
    <w:rsid w:val="00CC2DB3"/>
    <w:rsid w:val="00CD6028"/>
    <w:rsid w:val="00CD78E0"/>
    <w:rsid w:val="00CE2BB7"/>
    <w:rsid w:val="00CF77FB"/>
    <w:rsid w:val="00D04C62"/>
    <w:rsid w:val="00D11BF5"/>
    <w:rsid w:val="00D222A0"/>
    <w:rsid w:val="00D23205"/>
    <w:rsid w:val="00D25CFC"/>
    <w:rsid w:val="00D339D2"/>
    <w:rsid w:val="00D36043"/>
    <w:rsid w:val="00D3683B"/>
    <w:rsid w:val="00D40233"/>
    <w:rsid w:val="00D44D1D"/>
    <w:rsid w:val="00D46AD7"/>
    <w:rsid w:val="00D47C47"/>
    <w:rsid w:val="00D5689B"/>
    <w:rsid w:val="00D60110"/>
    <w:rsid w:val="00D72089"/>
    <w:rsid w:val="00D86B6B"/>
    <w:rsid w:val="00D91BB1"/>
    <w:rsid w:val="00D92EAA"/>
    <w:rsid w:val="00D936D7"/>
    <w:rsid w:val="00DA1DD3"/>
    <w:rsid w:val="00DA2DDA"/>
    <w:rsid w:val="00DB186A"/>
    <w:rsid w:val="00DB3272"/>
    <w:rsid w:val="00DB77DC"/>
    <w:rsid w:val="00DC3A8D"/>
    <w:rsid w:val="00DC517C"/>
    <w:rsid w:val="00DC69F1"/>
    <w:rsid w:val="00DC7E9F"/>
    <w:rsid w:val="00DD01B2"/>
    <w:rsid w:val="00DD76B4"/>
    <w:rsid w:val="00DE0B3F"/>
    <w:rsid w:val="00DE0DE5"/>
    <w:rsid w:val="00DE52CF"/>
    <w:rsid w:val="00DF57A2"/>
    <w:rsid w:val="00DF5871"/>
    <w:rsid w:val="00E0015F"/>
    <w:rsid w:val="00E05218"/>
    <w:rsid w:val="00E10A47"/>
    <w:rsid w:val="00E10D0C"/>
    <w:rsid w:val="00E12F94"/>
    <w:rsid w:val="00E17E70"/>
    <w:rsid w:val="00E2184B"/>
    <w:rsid w:val="00E25723"/>
    <w:rsid w:val="00E301F6"/>
    <w:rsid w:val="00E462A1"/>
    <w:rsid w:val="00E52C32"/>
    <w:rsid w:val="00E53C00"/>
    <w:rsid w:val="00E57318"/>
    <w:rsid w:val="00E667F5"/>
    <w:rsid w:val="00E7356F"/>
    <w:rsid w:val="00E74A8B"/>
    <w:rsid w:val="00E82AE7"/>
    <w:rsid w:val="00E91AD6"/>
    <w:rsid w:val="00E925BF"/>
    <w:rsid w:val="00E9699E"/>
    <w:rsid w:val="00E97A53"/>
    <w:rsid w:val="00EA1430"/>
    <w:rsid w:val="00EA4A1A"/>
    <w:rsid w:val="00EA5A44"/>
    <w:rsid w:val="00EA7AC1"/>
    <w:rsid w:val="00EB235F"/>
    <w:rsid w:val="00EB2F0F"/>
    <w:rsid w:val="00EB618B"/>
    <w:rsid w:val="00EC4B6F"/>
    <w:rsid w:val="00EC6748"/>
    <w:rsid w:val="00EC6CBF"/>
    <w:rsid w:val="00EC6D3C"/>
    <w:rsid w:val="00ED10FE"/>
    <w:rsid w:val="00EE014C"/>
    <w:rsid w:val="00EE369C"/>
    <w:rsid w:val="00EF06D3"/>
    <w:rsid w:val="00EF3DA2"/>
    <w:rsid w:val="00EF490B"/>
    <w:rsid w:val="00F0695E"/>
    <w:rsid w:val="00F06990"/>
    <w:rsid w:val="00F07BE9"/>
    <w:rsid w:val="00F14641"/>
    <w:rsid w:val="00F234F2"/>
    <w:rsid w:val="00F26E3E"/>
    <w:rsid w:val="00F31374"/>
    <w:rsid w:val="00F31CF9"/>
    <w:rsid w:val="00F3320B"/>
    <w:rsid w:val="00F42059"/>
    <w:rsid w:val="00F458D3"/>
    <w:rsid w:val="00F54050"/>
    <w:rsid w:val="00F65004"/>
    <w:rsid w:val="00F72060"/>
    <w:rsid w:val="00F743FB"/>
    <w:rsid w:val="00F76F38"/>
    <w:rsid w:val="00F83276"/>
    <w:rsid w:val="00F83A6D"/>
    <w:rsid w:val="00F90A57"/>
    <w:rsid w:val="00FA3B84"/>
    <w:rsid w:val="00FA7097"/>
    <w:rsid w:val="00FA789A"/>
    <w:rsid w:val="00FB1BFE"/>
    <w:rsid w:val="00FB5C66"/>
    <w:rsid w:val="00FB6F00"/>
    <w:rsid w:val="00FC56A0"/>
    <w:rsid w:val="00FD4948"/>
    <w:rsid w:val="00FD7F83"/>
    <w:rsid w:val="00FE0F24"/>
    <w:rsid w:val="00FE1E9E"/>
    <w:rsid w:val="00FE2635"/>
    <w:rsid w:val="00FE4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709D"/>
  <w15:chartTrackingRefBased/>
  <w15:docId w15:val="{7DD56279-9E9F-4D87-9331-46076A58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0B2"/>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F60B2"/>
    <w:pPr>
      <w:spacing w:after="120"/>
    </w:pPr>
  </w:style>
  <w:style w:type="character" w:customStyle="1" w:styleId="BodyTextChar">
    <w:name w:val="Body Text Char"/>
    <w:basedOn w:val="DefaultParagraphFont"/>
    <w:link w:val="BodyText"/>
    <w:uiPriority w:val="99"/>
    <w:semiHidden/>
    <w:rsid w:val="007F60B2"/>
    <w:rPr>
      <w:lang w:val="ro-RO"/>
    </w:rPr>
  </w:style>
  <w:style w:type="character" w:customStyle="1" w:styleId="ListParagraphChar">
    <w:name w:val="List Paragraph Char"/>
    <w:link w:val="ListParagraph"/>
    <w:uiPriority w:val="34"/>
    <w:locked/>
    <w:rsid w:val="007F60B2"/>
  </w:style>
  <w:style w:type="paragraph" w:styleId="ListParagraph">
    <w:name w:val="List Paragraph"/>
    <w:basedOn w:val="Normal"/>
    <w:link w:val="ListParagraphChar"/>
    <w:uiPriority w:val="34"/>
    <w:qFormat/>
    <w:rsid w:val="007F60B2"/>
    <w:pPr>
      <w:ind w:left="720"/>
      <w:contextualSpacing/>
    </w:pPr>
    <w:rPr>
      <w:lang w:val="ru-RU"/>
    </w:rPr>
  </w:style>
  <w:style w:type="character" w:customStyle="1" w:styleId="FirstbulletChar">
    <w:name w:val="First bullet Char"/>
    <w:basedOn w:val="BodyTextChar"/>
    <w:link w:val="Firstbullet"/>
    <w:locked/>
    <w:rsid w:val="007F60B2"/>
    <w:rPr>
      <w:rFonts w:ascii="Arial" w:eastAsia="Times New Roman" w:hAnsi="Arial" w:cs="Arial"/>
      <w:lang w:val="en-US" w:eastAsia="hr-HR"/>
    </w:rPr>
  </w:style>
  <w:style w:type="paragraph" w:customStyle="1" w:styleId="Firstbullet">
    <w:name w:val="First bullet"/>
    <w:basedOn w:val="BodyText"/>
    <w:link w:val="FirstbulletChar"/>
    <w:qFormat/>
    <w:rsid w:val="007F60B2"/>
    <w:pPr>
      <w:numPr>
        <w:numId w:val="1"/>
      </w:numPr>
      <w:spacing w:after="0" w:line="240" w:lineRule="auto"/>
      <w:ind w:left="360"/>
      <w:jc w:val="both"/>
    </w:pPr>
    <w:rPr>
      <w:rFonts w:ascii="Arial" w:eastAsia="Times New Roman" w:hAnsi="Arial" w:cs="Arial"/>
      <w:lang w:val="en-US" w:eastAsia="hr-HR"/>
    </w:rPr>
  </w:style>
  <w:style w:type="character" w:customStyle="1" w:styleId="cris0">
    <w:name w:val="cris Знак"/>
    <w:basedOn w:val="ListParagraphChar"/>
    <w:link w:val="cris"/>
    <w:locked/>
    <w:rsid w:val="007F60B2"/>
    <w:rPr>
      <w:rFonts w:ascii="Times New Roman" w:eastAsia="Calibri" w:hAnsi="Times New Roman" w:cs="Times New Roman"/>
      <w:sz w:val="24"/>
      <w:szCs w:val="24"/>
      <w:lang w:val="ro-MD" w:eastAsia="zh-CN"/>
    </w:rPr>
  </w:style>
  <w:style w:type="paragraph" w:customStyle="1" w:styleId="cris">
    <w:name w:val="cris"/>
    <w:basedOn w:val="ListParagraph"/>
    <w:link w:val="cris0"/>
    <w:qFormat/>
    <w:rsid w:val="007F60B2"/>
    <w:pPr>
      <w:numPr>
        <w:numId w:val="2"/>
      </w:numPr>
      <w:tabs>
        <w:tab w:val="left" w:pos="426"/>
        <w:tab w:val="left" w:pos="993"/>
      </w:tabs>
      <w:spacing w:after="120" w:line="240" w:lineRule="auto"/>
      <w:jc w:val="both"/>
    </w:pPr>
    <w:rPr>
      <w:rFonts w:ascii="Times New Roman" w:eastAsia="Calibri" w:hAnsi="Times New Roman" w:cs="Times New Roman"/>
      <w:sz w:val="24"/>
      <w:szCs w:val="24"/>
      <w:lang w:val="ro-MD" w:eastAsia="zh-CN"/>
    </w:rPr>
  </w:style>
  <w:style w:type="character" w:styleId="Hyperlink">
    <w:name w:val="Hyperlink"/>
    <w:basedOn w:val="DefaultParagraphFont"/>
    <w:uiPriority w:val="99"/>
    <w:unhideWhenUsed/>
    <w:rsid w:val="00871879"/>
    <w:rPr>
      <w:color w:val="0563C1" w:themeColor="hyperlink"/>
      <w:u w:val="single"/>
    </w:rPr>
  </w:style>
  <w:style w:type="paragraph" w:styleId="BalloonText">
    <w:name w:val="Balloon Text"/>
    <w:basedOn w:val="Normal"/>
    <w:link w:val="BalloonTextChar"/>
    <w:uiPriority w:val="99"/>
    <w:semiHidden/>
    <w:unhideWhenUsed/>
    <w:rsid w:val="009B3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607"/>
    <w:rPr>
      <w:rFonts w:ascii="Segoe UI" w:hAnsi="Segoe UI" w:cs="Segoe UI"/>
      <w:sz w:val="18"/>
      <w:szCs w:val="18"/>
      <w:lang w:val="ro-RO"/>
    </w:rPr>
  </w:style>
  <w:style w:type="paragraph" w:styleId="NormalWeb">
    <w:name w:val="Normal (Web)"/>
    <w:aliases w:val="Знак,webb, Знак"/>
    <w:basedOn w:val="Normal"/>
    <w:link w:val="NormalWebChar"/>
    <w:uiPriority w:val="99"/>
    <w:qFormat/>
    <w:rsid w:val="00B4744B"/>
    <w:pPr>
      <w:spacing w:after="0" w:line="240" w:lineRule="auto"/>
      <w:ind w:firstLine="567"/>
      <w:jc w:val="both"/>
    </w:pPr>
    <w:rPr>
      <w:rFonts w:ascii="Times New Roman" w:eastAsia="Calibri" w:hAnsi="Times New Roman" w:cs="Times New Roman"/>
      <w:sz w:val="24"/>
      <w:szCs w:val="24"/>
      <w:lang w:val="en-US"/>
    </w:rPr>
  </w:style>
  <w:style w:type="paragraph" w:styleId="Footer">
    <w:name w:val="footer"/>
    <w:basedOn w:val="Normal"/>
    <w:link w:val="FooterChar"/>
    <w:rsid w:val="008F50DF"/>
    <w:pPr>
      <w:tabs>
        <w:tab w:val="center" w:pos="4320"/>
        <w:tab w:val="right" w:pos="8640"/>
      </w:tabs>
      <w:spacing w:after="0" w:line="240" w:lineRule="auto"/>
    </w:pPr>
    <w:rPr>
      <w:rFonts w:ascii="Times New Roman" w:eastAsia="Calibri" w:hAnsi="Times New Roman" w:cs="Times New Roman"/>
      <w:sz w:val="24"/>
      <w:szCs w:val="24"/>
      <w:lang w:val="en-US"/>
    </w:rPr>
  </w:style>
  <w:style w:type="character" w:customStyle="1" w:styleId="FooterChar">
    <w:name w:val="Footer Char"/>
    <w:basedOn w:val="DefaultParagraphFont"/>
    <w:link w:val="Footer"/>
    <w:rsid w:val="008F50DF"/>
    <w:rPr>
      <w:rFonts w:ascii="Times New Roman" w:eastAsia="Calibri" w:hAnsi="Times New Roman" w:cs="Times New Roman"/>
      <w:sz w:val="24"/>
      <w:szCs w:val="24"/>
      <w:lang w:val="en-US"/>
    </w:rPr>
  </w:style>
  <w:style w:type="paragraph" w:customStyle="1" w:styleId="Style2">
    <w:name w:val="Style2"/>
    <w:basedOn w:val="Normal"/>
    <w:uiPriority w:val="99"/>
    <w:rsid w:val="00D25CFC"/>
    <w:pPr>
      <w:widowControl w:val="0"/>
      <w:autoSpaceDE w:val="0"/>
      <w:autoSpaceDN w:val="0"/>
      <w:adjustRightInd w:val="0"/>
      <w:spacing w:after="0" w:line="410" w:lineRule="exact"/>
      <w:ind w:firstLine="710"/>
      <w:jc w:val="both"/>
    </w:pPr>
    <w:rPr>
      <w:rFonts w:ascii="Times New Roman" w:eastAsia="Times New Roman" w:hAnsi="Times New Roman" w:cs="Times New Roman"/>
      <w:sz w:val="24"/>
      <w:szCs w:val="24"/>
      <w:lang w:val="en-US"/>
    </w:rPr>
  </w:style>
  <w:style w:type="paragraph" w:customStyle="1" w:styleId="CharChar">
    <w:name w:val="Знак Char Char"/>
    <w:basedOn w:val="Normal"/>
    <w:next w:val="Normal"/>
    <w:rsid w:val="00F234F2"/>
    <w:pPr>
      <w:spacing w:after="160" w:line="240" w:lineRule="exact"/>
    </w:pPr>
    <w:rPr>
      <w:rFonts w:ascii="Tahoma" w:eastAsia="Times New Roman" w:hAnsi="Tahoma" w:cs="Times New Roman"/>
      <w:sz w:val="24"/>
      <w:szCs w:val="20"/>
      <w:lang w:val="en-US"/>
    </w:rPr>
  </w:style>
  <w:style w:type="paragraph" w:customStyle="1" w:styleId="tt">
    <w:name w:val="tt"/>
    <w:basedOn w:val="Normal"/>
    <w:rsid w:val="00E91AD6"/>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b">
    <w:name w:val="cb"/>
    <w:basedOn w:val="Normal"/>
    <w:rsid w:val="00E74A8B"/>
    <w:pPr>
      <w:spacing w:after="0" w:line="240" w:lineRule="auto"/>
      <w:jc w:val="center"/>
    </w:pPr>
    <w:rPr>
      <w:rFonts w:ascii="Times New Roman" w:eastAsia="Times New Roman" w:hAnsi="Times New Roman" w:cs="Times New Roman"/>
      <w:b/>
      <w:bCs/>
      <w:sz w:val="24"/>
      <w:szCs w:val="24"/>
      <w:lang w:val="ru-RU" w:eastAsia="ru-RU"/>
    </w:rPr>
  </w:style>
  <w:style w:type="paragraph" w:styleId="CommentText">
    <w:name w:val="annotation text"/>
    <w:basedOn w:val="Normal"/>
    <w:link w:val="CommentTextChar"/>
    <w:uiPriority w:val="99"/>
    <w:unhideWhenUsed/>
    <w:rsid w:val="00E2184B"/>
    <w:pPr>
      <w:spacing w:line="240" w:lineRule="auto"/>
    </w:pPr>
    <w:rPr>
      <w:rFonts w:eastAsiaTheme="minorEastAsia"/>
      <w:sz w:val="20"/>
      <w:szCs w:val="20"/>
      <w:lang w:val="ru-RU" w:eastAsia="zh-CN"/>
    </w:rPr>
  </w:style>
  <w:style w:type="character" w:customStyle="1" w:styleId="CommentTextChar">
    <w:name w:val="Comment Text Char"/>
    <w:basedOn w:val="DefaultParagraphFont"/>
    <w:link w:val="CommentText"/>
    <w:uiPriority w:val="99"/>
    <w:rsid w:val="00E2184B"/>
    <w:rPr>
      <w:rFonts w:eastAsiaTheme="minorEastAsia"/>
      <w:sz w:val="20"/>
      <w:szCs w:val="20"/>
      <w:lang w:eastAsia="zh-CN"/>
    </w:rPr>
  </w:style>
  <w:style w:type="character" w:customStyle="1" w:styleId="NormalWebChar">
    <w:name w:val="Normal (Web) Char"/>
    <w:aliases w:val="Знак Char,webb Char, Знак Char"/>
    <w:link w:val="NormalWeb"/>
    <w:uiPriority w:val="99"/>
    <w:rsid w:val="008B688E"/>
    <w:rPr>
      <w:rFonts w:ascii="Times New Roman" w:eastAsia="Calibri" w:hAnsi="Times New Roman" w:cs="Times New Roman"/>
      <w:sz w:val="24"/>
      <w:szCs w:val="24"/>
      <w:lang w:val="en-US"/>
    </w:rPr>
  </w:style>
  <w:style w:type="paragraph" w:styleId="Header">
    <w:name w:val="header"/>
    <w:basedOn w:val="Normal"/>
    <w:link w:val="HeaderChar"/>
    <w:uiPriority w:val="99"/>
    <w:unhideWhenUsed/>
    <w:rsid w:val="00335271"/>
    <w:pPr>
      <w:tabs>
        <w:tab w:val="center" w:pos="4677"/>
        <w:tab w:val="right" w:pos="9355"/>
      </w:tabs>
      <w:spacing w:after="0" w:line="240" w:lineRule="auto"/>
    </w:pPr>
  </w:style>
  <w:style w:type="character" w:customStyle="1" w:styleId="HeaderChar">
    <w:name w:val="Header Char"/>
    <w:basedOn w:val="DefaultParagraphFont"/>
    <w:link w:val="Header"/>
    <w:uiPriority w:val="99"/>
    <w:rsid w:val="00335271"/>
    <w:rPr>
      <w:lang w:val="ro-RO"/>
    </w:rPr>
  </w:style>
  <w:style w:type="paragraph" w:customStyle="1" w:styleId="Normal1">
    <w:name w:val="Normal1"/>
    <w:basedOn w:val="Normal"/>
    <w:rsid w:val="009161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al0">
    <w:name w:val="[Normal]"/>
    <w:link w:val="Normal2"/>
    <w:rsid w:val="0050383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Normal2">
    <w:name w:val="[Normal] Знак"/>
    <w:link w:val="Normal0"/>
    <w:rsid w:val="00503837"/>
    <w:rPr>
      <w:rFonts w:ascii="Arial" w:eastAsia="Times New Roman" w:hAnsi="Arial" w:cs="Arial"/>
      <w:sz w:val="24"/>
      <w:szCs w:val="24"/>
      <w:lang w:eastAsia="ru-RU"/>
    </w:rPr>
  </w:style>
  <w:style w:type="paragraph" w:styleId="HTMLPreformatted">
    <w:name w:val="HTML Preformatted"/>
    <w:basedOn w:val="Normal"/>
    <w:link w:val="HTMLPreformattedChar"/>
    <w:semiHidden/>
    <w:unhideWhenUsed/>
    <w:rsid w:val="0050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ar-SA"/>
    </w:rPr>
  </w:style>
  <w:style w:type="character" w:customStyle="1" w:styleId="HTMLPreformattedChar">
    <w:name w:val="HTML Preformatted Char"/>
    <w:basedOn w:val="DefaultParagraphFont"/>
    <w:link w:val="HTMLPreformatted"/>
    <w:semiHidden/>
    <w:rsid w:val="00503837"/>
    <w:rPr>
      <w:rFonts w:ascii="Courier New" w:eastAsia="Times New Roman" w:hAnsi="Courier New" w:cs="Courier New"/>
      <w:sz w:val="20"/>
      <w:szCs w:val="20"/>
      <w:lang w:eastAsia="ar-SA"/>
    </w:rPr>
  </w:style>
  <w:style w:type="character" w:customStyle="1" w:styleId="Bodytext2">
    <w:name w:val="Body text (2)_"/>
    <w:link w:val="Bodytext20"/>
    <w:rsid w:val="003B650E"/>
    <w:rPr>
      <w:rFonts w:ascii="Times New Roman" w:eastAsia="Times New Roman" w:hAnsi="Times New Roman"/>
      <w:shd w:val="clear" w:color="auto" w:fill="FFFFFF"/>
    </w:rPr>
  </w:style>
  <w:style w:type="paragraph" w:customStyle="1" w:styleId="Bodytext20">
    <w:name w:val="Body text (2)"/>
    <w:basedOn w:val="Normal"/>
    <w:link w:val="Bodytext2"/>
    <w:rsid w:val="003B650E"/>
    <w:pPr>
      <w:widowControl w:val="0"/>
      <w:shd w:val="clear" w:color="auto" w:fill="FFFFFF"/>
      <w:spacing w:before="360" w:after="60" w:line="336" w:lineRule="exact"/>
      <w:jc w:val="both"/>
    </w:pPr>
    <w:rPr>
      <w:rFonts w:ascii="Times New Roman" w:eastAsia="Times New Roman" w:hAnsi="Times New Roman"/>
      <w:lang w:val="ru-RU"/>
    </w:rPr>
  </w:style>
  <w:style w:type="paragraph" w:customStyle="1" w:styleId="TableParagraph">
    <w:name w:val="Table Paragraph"/>
    <w:basedOn w:val="Normal"/>
    <w:uiPriority w:val="1"/>
    <w:qFormat/>
    <w:rsid w:val="007A6753"/>
    <w:pPr>
      <w:widowControl w:val="0"/>
      <w:autoSpaceDE w:val="0"/>
      <w:autoSpaceDN w:val="0"/>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297D5D"/>
    <w:rPr>
      <w:sz w:val="16"/>
      <w:szCs w:val="16"/>
    </w:rPr>
  </w:style>
  <w:style w:type="paragraph" w:styleId="CommentSubject">
    <w:name w:val="annotation subject"/>
    <w:basedOn w:val="CommentText"/>
    <w:next w:val="CommentText"/>
    <w:link w:val="CommentSubjectChar"/>
    <w:uiPriority w:val="99"/>
    <w:semiHidden/>
    <w:unhideWhenUsed/>
    <w:rsid w:val="00297D5D"/>
    <w:rPr>
      <w:rFonts w:eastAsiaTheme="minorHAnsi"/>
      <w:b/>
      <w:bCs/>
      <w:lang w:val="ro-RO" w:eastAsia="en-US"/>
    </w:rPr>
  </w:style>
  <w:style w:type="character" w:customStyle="1" w:styleId="CommentSubjectChar">
    <w:name w:val="Comment Subject Char"/>
    <w:basedOn w:val="CommentTextChar"/>
    <w:link w:val="CommentSubject"/>
    <w:uiPriority w:val="99"/>
    <w:semiHidden/>
    <w:rsid w:val="00297D5D"/>
    <w:rPr>
      <w:rFonts w:eastAsiaTheme="minorEastAsia"/>
      <w:b/>
      <w:bCs/>
      <w:sz w:val="20"/>
      <w:szCs w:val="20"/>
      <w:lang w:val="ro-RO" w:eastAsia="zh-CN"/>
    </w:rPr>
  </w:style>
  <w:style w:type="paragraph" w:styleId="FootnoteText">
    <w:name w:val="footnote text"/>
    <w:basedOn w:val="Normal"/>
    <w:link w:val="FootnoteTextChar"/>
    <w:uiPriority w:val="99"/>
    <w:semiHidden/>
    <w:unhideWhenUsed/>
    <w:rsid w:val="00037C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7C78"/>
    <w:rPr>
      <w:sz w:val="20"/>
      <w:szCs w:val="20"/>
      <w:lang w:val="ro-RO"/>
    </w:rPr>
  </w:style>
  <w:style w:type="character" w:styleId="FootnoteReference">
    <w:name w:val="footnote reference"/>
    <w:basedOn w:val="DefaultParagraphFont"/>
    <w:uiPriority w:val="99"/>
    <w:semiHidden/>
    <w:unhideWhenUsed/>
    <w:rsid w:val="00037C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2807">
      <w:bodyDiv w:val="1"/>
      <w:marLeft w:val="0"/>
      <w:marRight w:val="0"/>
      <w:marTop w:val="0"/>
      <w:marBottom w:val="0"/>
      <w:divBdr>
        <w:top w:val="none" w:sz="0" w:space="0" w:color="auto"/>
        <w:left w:val="none" w:sz="0" w:space="0" w:color="auto"/>
        <w:bottom w:val="none" w:sz="0" w:space="0" w:color="auto"/>
        <w:right w:val="none" w:sz="0" w:space="0" w:color="auto"/>
      </w:divBdr>
    </w:div>
    <w:div w:id="321086652">
      <w:bodyDiv w:val="1"/>
      <w:marLeft w:val="0"/>
      <w:marRight w:val="0"/>
      <w:marTop w:val="0"/>
      <w:marBottom w:val="0"/>
      <w:divBdr>
        <w:top w:val="none" w:sz="0" w:space="0" w:color="auto"/>
        <w:left w:val="none" w:sz="0" w:space="0" w:color="auto"/>
        <w:bottom w:val="none" w:sz="0" w:space="0" w:color="auto"/>
        <w:right w:val="none" w:sz="0" w:space="0" w:color="auto"/>
      </w:divBdr>
    </w:div>
    <w:div w:id="431127297">
      <w:bodyDiv w:val="1"/>
      <w:marLeft w:val="0"/>
      <w:marRight w:val="0"/>
      <w:marTop w:val="0"/>
      <w:marBottom w:val="0"/>
      <w:divBdr>
        <w:top w:val="none" w:sz="0" w:space="0" w:color="auto"/>
        <w:left w:val="none" w:sz="0" w:space="0" w:color="auto"/>
        <w:bottom w:val="none" w:sz="0" w:space="0" w:color="auto"/>
        <w:right w:val="none" w:sz="0" w:space="0" w:color="auto"/>
      </w:divBdr>
    </w:div>
    <w:div w:id="798452815">
      <w:bodyDiv w:val="1"/>
      <w:marLeft w:val="0"/>
      <w:marRight w:val="0"/>
      <w:marTop w:val="0"/>
      <w:marBottom w:val="0"/>
      <w:divBdr>
        <w:top w:val="none" w:sz="0" w:space="0" w:color="auto"/>
        <w:left w:val="none" w:sz="0" w:space="0" w:color="auto"/>
        <w:bottom w:val="none" w:sz="0" w:space="0" w:color="auto"/>
        <w:right w:val="none" w:sz="0" w:space="0" w:color="auto"/>
      </w:divBdr>
    </w:div>
    <w:div w:id="1543060179">
      <w:bodyDiv w:val="1"/>
      <w:marLeft w:val="0"/>
      <w:marRight w:val="0"/>
      <w:marTop w:val="0"/>
      <w:marBottom w:val="0"/>
      <w:divBdr>
        <w:top w:val="none" w:sz="0" w:space="0" w:color="auto"/>
        <w:left w:val="none" w:sz="0" w:space="0" w:color="auto"/>
        <w:bottom w:val="none" w:sz="0" w:space="0" w:color="auto"/>
        <w:right w:val="none" w:sz="0" w:space="0" w:color="auto"/>
      </w:divBdr>
    </w:div>
    <w:div w:id="167047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B0C3E-3C2C-482B-9567-2E4CB8C88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2631</TotalTime>
  <Pages>2</Pages>
  <Words>982</Words>
  <Characters>5604</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Seracuta Stefan</cp:lastModifiedBy>
  <cp:revision>200</cp:revision>
  <cp:lastPrinted>2025-04-08T08:27:00Z</cp:lastPrinted>
  <dcterms:created xsi:type="dcterms:W3CDTF">2022-09-07T11:56:00Z</dcterms:created>
  <dcterms:modified xsi:type="dcterms:W3CDTF">2026-05-20T11:15:00Z</dcterms:modified>
</cp:coreProperties>
</file>