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26ECC" w14:textId="77777777" w:rsidR="00F8040E" w:rsidRPr="000C238A" w:rsidRDefault="00F8040E" w:rsidP="00F8040E">
      <w:pPr>
        <w:spacing w:after="0" w:line="240" w:lineRule="auto"/>
        <w:ind w:left="450" w:hanging="450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072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0C238A" w:rsidRPr="000C238A" w14:paraId="4EBAF7B6" w14:textId="77777777" w:rsidTr="00993B2E">
        <w:trPr>
          <w:trHeight w:val="273"/>
        </w:trPr>
        <w:tc>
          <w:tcPr>
            <w:tcW w:w="2268" w:type="dxa"/>
            <w:vMerge w:val="restart"/>
            <w:hideMark/>
          </w:tcPr>
          <w:p w14:paraId="69213E48" w14:textId="77777777" w:rsidR="00F8040E" w:rsidRPr="000C238A" w:rsidRDefault="00F8040E" w:rsidP="00F8040E">
            <w:pPr>
              <w:tabs>
                <w:tab w:val="left" w:pos="426"/>
                <w:tab w:val="left" w:pos="567"/>
                <w:tab w:val="left" w:pos="1575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  <w:r w:rsidRPr="000C238A"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inline distT="0" distB="0" distL="0" distR="0" wp14:anchorId="39121486" wp14:editId="05AA3CA3">
                  <wp:extent cx="990600" cy="1143000"/>
                  <wp:effectExtent l="0" t="0" r="0" b="0"/>
                  <wp:docPr id="2" name="Рисунок 2" descr="Braz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Braz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  <w:hideMark/>
          </w:tcPr>
          <w:p w14:paraId="3B5F3682" w14:textId="77777777" w:rsidR="00F8040E" w:rsidRPr="000C238A" w:rsidRDefault="00F8040E" w:rsidP="00F8040E">
            <w:pPr>
              <w:tabs>
                <w:tab w:val="center" w:pos="4677"/>
                <w:tab w:val="right" w:pos="9355"/>
              </w:tabs>
              <w:spacing w:after="0" w:line="240" w:lineRule="auto"/>
              <w:ind w:left="-414" w:firstLine="306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val="ro-RO"/>
              </w:rPr>
            </w:pPr>
            <w:r w:rsidRPr="000C238A">
              <w:rPr>
                <w:rFonts w:ascii="Calibri" w:eastAsia="Calibri" w:hAnsi="Calibri" w:cs="Times New Roman"/>
                <w:b/>
                <w:sz w:val="24"/>
                <w:szCs w:val="24"/>
                <w:lang w:val="ro-RO"/>
              </w:rPr>
              <w:t xml:space="preserve">  Republica Moldova</w:t>
            </w:r>
          </w:p>
        </w:tc>
      </w:tr>
      <w:tr w:rsidR="000C238A" w:rsidRPr="000C238A" w14:paraId="5D37AF94" w14:textId="77777777" w:rsidTr="00993B2E">
        <w:trPr>
          <w:trHeight w:val="582"/>
        </w:trPr>
        <w:tc>
          <w:tcPr>
            <w:tcW w:w="2268" w:type="dxa"/>
            <w:vMerge/>
            <w:vAlign w:val="center"/>
            <w:hideMark/>
          </w:tcPr>
          <w:p w14:paraId="75BDDCD4" w14:textId="77777777" w:rsidR="00F8040E" w:rsidRPr="000C238A" w:rsidRDefault="00F8040E" w:rsidP="00F8040E">
            <w:pPr>
              <w:tabs>
                <w:tab w:val="left" w:pos="900"/>
              </w:tabs>
              <w:spacing w:after="0" w:line="24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6804" w:type="dxa"/>
            <w:vAlign w:val="bottom"/>
            <w:hideMark/>
          </w:tcPr>
          <w:p w14:paraId="0FCD9772" w14:textId="77777777" w:rsidR="00F8040E" w:rsidRPr="000C238A" w:rsidRDefault="00F8040E" w:rsidP="00F8040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val="ro-RO"/>
              </w:rPr>
            </w:pPr>
            <w:r w:rsidRPr="000C238A">
              <w:rPr>
                <w:rFonts w:ascii="Calibri" w:eastAsia="Calibri" w:hAnsi="Calibri" w:cs="Times New Roman"/>
                <w:b/>
                <w:sz w:val="24"/>
                <w:szCs w:val="24"/>
                <w:lang w:val="ro-RO"/>
              </w:rPr>
              <w:t>Agenția Națională pentru Reglementare în Energetică</w:t>
            </w:r>
          </w:p>
        </w:tc>
      </w:tr>
      <w:tr w:rsidR="000C238A" w:rsidRPr="000C238A" w14:paraId="67BA6EAF" w14:textId="77777777" w:rsidTr="00993B2E">
        <w:trPr>
          <w:trHeight w:val="561"/>
        </w:trPr>
        <w:tc>
          <w:tcPr>
            <w:tcW w:w="2268" w:type="dxa"/>
            <w:vMerge/>
            <w:vAlign w:val="center"/>
            <w:hideMark/>
          </w:tcPr>
          <w:p w14:paraId="3C579F53" w14:textId="77777777" w:rsidR="00F8040E" w:rsidRPr="000C238A" w:rsidRDefault="00F8040E" w:rsidP="00F8040E">
            <w:pPr>
              <w:tabs>
                <w:tab w:val="left" w:pos="900"/>
              </w:tabs>
              <w:spacing w:after="0" w:line="24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double" w:sz="4" w:space="0" w:color="4472C4"/>
              <w:right w:val="nil"/>
            </w:tcBorders>
            <w:hideMark/>
          </w:tcPr>
          <w:p w14:paraId="088815D6" w14:textId="77777777" w:rsidR="00F8040E" w:rsidRPr="000C238A" w:rsidRDefault="00F8040E" w:rsidP="00F8040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  <w:r w:rsidRPr="000C238A">
              <w:rPr>
                <w:rFonts w:ascii="Calibri" w:eastAsia="Calibri" w:hAnsi="Calibri" w:cs="Times New Roman"/>
                <w:b/>
                <w:sz w:val="24"/>
                <w:szCs w:val="24"/>
                <w:lang w:val="ro-RO"/>
              </w:rPr>
              <w:t>ANRE</w:t>
            </w:r>
          </w:p>
        </w:tc>
      </w:tr>
      <w:tr w:rsidR="00F95649" w:rsidRPr="000C238A" w14:paraId="518461C1" w14:textId="77777777" w:rsidTr="00993B2E">
        <w:trPr>
          <w:trHeight w:val="301"/>
        </w:trPr>
        <w:tc>
          <w:tcPr>
            <w:tcW w:w="2268" w:type="dxa"/>
            <w:vMerge/>
            <w:vAlign w:val="center"/>
            <w:hideMark/>
          </w:tcPr>
          <w:p w14:paraId="76351566" w14:textId="77777777" w:rsidR="00F8040E" w:rsidRPr="000C238A" w:rsidRDefault="00F8040E" w:rsidP="00F8040E">
            <w:pPr>
              <w:tabs>
                <w:tab w:val="left" w:pos="900"/>
              </w:tabs>
              <w:spacing w:after="0" w:line="24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6804" w:type="dxa"/>
            <w:tcBorders>
              <w:top w:val="double" w:sz="4" w:space="0" w:color="4472C4"/>
              <w:left w:val="nil"/>
              <w:bottom w:val="nil"/>
              <w:right w:val="nil"/>
            </w:tcBorders>
            <w:hideMark/>
          </w:tcPr>
          <w:p w14:paraId="6D82E47C" w14:textId="77777777" w:rsidR="00F8040E" w:rsidRPr="000C238A" w:rsidRDefault="00F8040E" w:rsidP="00F8040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val="ro-RO"/>
              </w:rPr>
            </w:pPr>
            <w:r w:rsidRPr="000C238A">
              <w:rPr>
                <w:rFonts w:ascii="Calibri" w:eastAsia="Times New Roman" w:hAnsi="Calibri" w:cs="Times New Roman"/>
                <w:sz w:val="16"/>
                <w:szCs w:val="16"/>
                <w:lang w:val="ro-RO"/>
              </w:rPr>
              <w:t>str. Alexandr Pușkin 52/A, MD 2005</w:t>
            </w:r>
            <w:r w:rsidRPr="000C238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0C238A">
              <w:rPr>
                <w:rFonts w:ascii="Calibri" w:eastAsia="Times New Roman" w:hAnsi="Calibri" w:cs="Times New Roman"/>
                <w:sz w:val="16"/>
                <w:szCs w:val="16"/>
                <w:lang w:val="ro-RO"/>
              </w:rPr>
              <w:t xml:space="preserve">Chișinău, Tel: 022 823 955, </w:t>
            </w:r>
            <w:hyperlink r:id="rId6" w:history="1">
              <w:r w:rsidRPr="000C238A">
                <w:rPr>
                  <w:rFonts w:ascii="Calibri" w:eastAsia="Times New Roman" w:hAnsi="Calibri" w:cs="Times New Roman"/>
                  <w:sz w:val="16"/>
                  <w:szCs w:val="16"/>
                  <w:u w:val="single"/>
                  <w:lang w:val="ro-RO"/>
                </w:rPr>
                <w:t>anre@anre.md</w:t>
              </w:r>
            </w:hyperlink>
            <w:r w:rsidRPr="000C238A">
              <w:rPr>
                <w:rFonts w:ascii="Calibri" w:eastAsia="Times New Roman" w:hAnsi="Calibri" w:cs="Times New Roman"/>
                <w:sz w:val="16"/>
                <w:szCs w:val="16"/>
                <w:u w:val="single"/>
                <w:lang w:val="ro-RO"/>
              </w:rPr>
              <w:t xml:space="preserve">, </w:t>
            </w:r>
            <w:hyperlink r:id="rId7" w:history="1">
              <w:r w:rsidRPr="000C238A">
                <w:rPr>
                  <w:rFonts w:ascii="Calibri" w:eastAsia="Times New Roman" w:hAnsi="Calibri" w:cs="Times New Roman"/>
                  <w:sz w:val="16"/>
                  <w:szCs w:val="16"/>
                  <w:u w:val="single"/>
                  <w:lang w:val="ro-RO"/>
                </w:rPr>
                <w:t>http://www.anre.md</w:t>
              </w:r>
            </w:hyperlink>
          </w:p>
        </w:tc>
      </w:tr>
    </w:tbl>
    <w:p w14:paraId="5EA71AEE" w14:textId="77777777" w:rsidR="00F8040E" w:rsidRPr="000C238A" w:rsidRDefault="00F8040E" w:rsidP="00F8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</w:pPr>
    </w:p>
    <w:p w14:paraId="4BC0F2EE" w14:textId="77777777" w:rsidR="00762914" w:rsidRPr="000C238A" w:rsidRDefault="00762914" w:rsidP="0076291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</w:pPr>
    </w:p>
    <w:p w14:paraId="44345F77" w14:textId="77777777" w:rsidR="00F8040E" w:rsidRPr="000C238A" w:rsidRDefault="00F8040E" w:rsidP="00F8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</w:pPr>
      <w:r w:rsidRPr="000C238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CONSILIUL DE ADMINISTRAȚIE</w:t>
      </w:r>
    </w:p>
    <w:p w14:paraId="283F2B41" w14:textId="09E5C81C" w:rsidR="00F8040E" w:rsidRPr="000C238A" w:rsidRDefault="00F8040E" w:rsidP="00F8040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</w:pPr>
      <w:r w:rsidRPr="000C238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HOTĂRÂRE nr.</w:t>
      </w:r>
      <w:r w:rsidR="00D81A2B" w:rsidRPr="000C238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 xml:space="preserve"> </w:t>
      </w:r>
    </w:p>
    <w:p w14:paraId="1A6B19FB" w14:textId="13CEF130" w:rsidR="00F8040E" w:rsidRPr="000C238A" w:rsidRDefault="00F8040E" w:rsidP="00F8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  <w:r w:rsidRPr="000C238A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din</w:t>
      </w:r>
      <w:r w:rsidR="00A42994" w:rsidRPr="000C238A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  </w:t>
      </w:r>
      <w:r w:rsidR="008110C9" w:rsidRPr="000C238A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2026</w:t>
      </w:r>
    </w:p>
    <w:p w14:paraId="19D082F5" w14:textId="77777777" w:rsidR="00F8040E" w:rsidRPr="000C238A" w:rsidRDefault="00F8040E" w:rsidP="00F8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  <w:r w:rsidRPr="000C238A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mun. Chișinău</w:t>
      </w:r>
    </w:p>
    <w:p w14:paraId="6F3CC37F" w14:textId="77777777" w:rsidR="00F8040E" w:rsidRPr="000C238A" w:rsidRDefault="00F8040E" w:rsidP="00F8040E">
      <w:pPr>
        <w:tabs>
          <w:tab w:val="left" w:pos="5940"/>
        </w:tabs>
        <w:autoSpaceDE w:val="0"/>
        <w:autoSpaceDN w:val="0"/>
        <w:adjustRightInd w:val="0"/>
        <w:spacing w:before="75" w:after="0" w:line="240" w:lineRule="auto"/>
        <w:ind w:firstLine="5670"/>
        <w:rPr>
          <w:rFonts w:ascii="Arial" w:eastAsia="Times New Roman" w:hAnsi="Arial" w:cs="Arial"/>
          <w:sz w:val="26"/>
          <w:szCs w:val="26"/>
          <w:lang w:val="ro-RO" w:eastAsia="ru-RU"/>
        </w:rPr>
      </w:pPr>
    </w:p>
    <w:p w14:paraId="0924DED1" w14:textId="77777777" w:rsidR="00F8040E" w:rsidRPr="000C238A" w:rsidRDefault="00F8040E" w:rsidP="00F8040E">
      <w:pPr>
        <w:tabs>
          <w:tab w:val="left" w:pos="5940"/>
        </w:tabs>
        <w:autoSpaceDE w:val="0"/>
        <w:autoSpaceDN w:val="0"/>
        <w:adjustRightInd w:val="0"/>
        <w:spacing w:before="75"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6684BF2E" w14:textId="6EE08BE5" w:rsidR="00F8040E" w:rsidRPr="000C238A" w:rsidRDefault="00B11826" w:rsidP="00331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cu privire la</w:t>
      </w:r>
      <w:r w:rsidR="00F8040E" w:rsidRPr="000C238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modificarea </w:t>
      </w:r>
      <w:r w:rsidR="00391A8F" w:rsidRPr="000C238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Regulamentului </w:t>
      </w:r>
      <w:r w:rsidR="00391A8F" w:rsidRPr="000C238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privind clauzele și condițiile pentru părțile responsabile pentru echilibrare aprobat prin Hotărârea Consiliului de administrație al ANRE nr. 853/2025</w:t>
      </w:r>
      <w:r w:rsidR="00F8040E" w:rsidRPr="000C238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0DA73DF4" w14:textId="77777777" w:rsidR="00F8040E" w:rsidRPr="000C238A" w:rsidRDefault="00F8040E" w:rsidP="00F80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4005EE1" w14:textId="77777777" w:rsidR="00614159" w:rsidRPr="000C238A" w:rsidRDefault="00614159" w:rsidP="00F80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3BD699A" w14:textId="7AAF4C3B" w:rsidR="00391A8F" w:rsidRPr="000C238A" w:rsidRDefault="00391A8F" w:rsidP="00391A8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temeiul prevederilor </w:t>
      </w:r>
      <w:r w:rsidR="006B2B5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art.13 alin.(7), 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MD"/>
        </w:rPr>
        <w:t>art. 39 alin. (9) și (13) din Legea nr. 164/2025 cu privire la energia electrică (Monitorul Oficial al Republicii Moldova, 2025, nr. 437-440, art. 598)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MD"/>
        </w:rPr>
        <w:t>și a notei de fundamentare elaborată de Departamentul energie electrică și regenerabilă, Consiliul de administrație al Agenției Naționale pentru Reglementare în Energetică</w:t>
      </w:r>
    </w:p>
    <w:p w14:paraId="51D8C834" w14:textId="75E1561B" w:rsidR="00F8040E" w:rsidRPr="000C238A" w:rsidRDefault="00F8040E" w:rsidP="00391A8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5A6225" w:rsidRPr="000C23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14:paraId="08E7AF81" w14:textId="510855C9" w:rsidR="00391A8F" w:rsidRPr="000C238A" w:rsidRDefault="00F8040E" w:rsidP="00391A8F">
      <w:pPr>
        <w:tabs>
          <w:tab w:val="center" w:pos="4320"/>
          <w:tab w:val="right" w:pos="8640"/>
        </w:tabs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ro-RO"/>
        </w:rPr>
      </w:pPr>
      <w:r w:rsidRPr="000C238A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ro-RO"/>
        </w:rPr>
        <w:t>H O T Ă R Ă Ş T E:</w:t>
      </w:r>
    </w:p>
    <w:p w14:paraId="07F77DF5" w14:textId="6727FEC7" w:rsidR="00F8040E" w:rsidRPr="000C238A" w:rsidRDefault="00391A8F" w:rsidP="00391A8F">
      <w:pPr>
        <w:numPr>
          <w:ilvl w:val="0"/>
          <w:numId w:val="1"/>
        </w:numPr>
        <w:tabs>
          <w:tab w:val="left" w:pos="284"/>
          <w:tab w:val="left" w:pos="568"/>
          <w:tab w:val="left" w:pos="851"/>
        </w:tabs>
        <w:spacing w:after="0" w:line="24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C238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Regulamentul privind clauzele și condițiile pentru părțile responsabile pentru echilibrare aprobat prin Hotărârea Consiliului de administrație al ANRE nr. 853/2025 </w:t>
      </w:r>
      <w:r w:rsidR="00F8040E" w:rsidRPr="000C238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(</w:t>
      </w:r>
      <w:r w:rsidR="00F8040E" w:rsidRPr="000C238A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Monitorul Oficial al Republicii Moldova, 20</w:t>
      </w:r>
      <w:r w:rsidRPr="000C238A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26</w:t>
      </w:r>
      <w:r w:rsidR="00F8040E" w:rsidRPr="000C238A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, nr. </w:t>
      </w:r>
      <w:r w:rsidRPr="000C238A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169</w:t>
      </w:r>
      <w:r w:rsidR="00F8040E" w:rsidRPr="000C238A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-</w:t>
      </w:r>
      <w:r w:rsidRPr="000C238A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141</w:t>
      </w:r>
      <w:r w:rsidR="00F8040E" w:rsidRPr="000C238A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, art. </w:t>
      </w:r>
      <w:r w:rsidRPr="000C238A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223</w:t>
      </w:r>
      <w:r w:rsidR="00F8040E" w:rsidRPr="000C238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), </w:t>
      </w:r>
      <w:r w:rsidR="00F8040E"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>se modifică, după cum urmează:</w:t>
      </w:r>
    </w:p>
    <w:p w14:paraId="3CA7C372" w14:textId="77777777" w:rsidR="00591711" w:rsidRPr="000C238A" w:rsidRDefault="00591711" w:rsidP="00591711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B796070" w14:textId="77777777" w:rsidR="00B47B13" w:rsidRPr="000C238A" w:rsidRDefault="00B47B13" w:rsidP="00B55C22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>La punctul 2:</w:t>
      </w:r>
    </w:p>
    <w:p w14:paraId="5122BFCC" w14:textId="715EF5BF" w:rsidR="00B47B13" w:rsidRPr="000C238A" w:rsidRDefault="00B47B13" w:rsidP="00B47B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explicația abrevierii </w:t>
      </w:r>
      <w:r w:rsidR="00442BB7"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>„FSKAR” va ave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>a următorul</w:t>
      </w:r>
      <w:r w:rsidR="00442BB7"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cuprins:</w:t>
      </w:r>
    </w:p>
    <w:p w14:paraId="63069918" w14:textId="46EC9520" w:rsidR="00B47B13" w:rsidRPr="000C238A" w:rsidRDefault="00442BB7" w:rsidP="00442B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>„FSKAR – platforma europeană dedicată</w:t>
      </w:r>
      <w:r w:rsidR="001A06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decontarea volumului schimburilor neintenționate </w:t>
      </w:r>
      <w:r w:rsidRPr="000C23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de energie pentru stabilizarea frecvenței în aria sincronă Europa Continentală, erorii reglajului din zonă și perioadei corespunzătoare rampelor;”;</w:t>
      </w:r>
    </w:p>
    <w:p w14:paraId="276C4336" w14:textId="7F5B3C04" w:rsidR="00442BB7" w:rsidRPr="000C238A" w:rsidRDefault="00442BB7" w:rsidP="00442B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</w:pPr>
    </w:p>
    <w:p w14:paraId="03694FB6" w14:textId="77777777" w:rsidR="0066320D" w:rsidRPr="000C238A" w:rsidRDefault="00442BB7" w:rsidP="00442B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</w:pPr>
      <w:r w:rsidRPr="000C23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se completează cu abrevieri </w:t>
      </w:r>
      <w:r w:rsidR="0066320D" w:rsidRPr="000C23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cu </w:t>
      </w:r>
      <w:r w:rsidRPr="000C23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următor</w:t>
      </w:r>
      <w:r w:rsidR="0066320D" w:rsidRPr="000C23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ul cuprins:</w:t>
      </w:r>
    </w:p>
    <w:p w14:paraId="1C85B0F2" w14:textId="04660E89" w:rsidR="0066320D" w:rsidRPr="00025E38" w:rsidRDefault="0066320D" w:rsidP="0066320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</w:pPr>
      <w:r w:rsidRPr="00025E3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„</w:t>
      </w:r>
      <w:r w:rsidRPr="007A5FBB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a</w:t>
      </w:r>
      <w:r w:rsidR="00B11A0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o-MD"/>
        </w:rPr>
        <w:t>1</w:t>
      </w:r>
      <w:r w:rsidRPr="007A5FBB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)</w:t>
      </w:r>
      <w:r w:rsidRPr="00025E3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</w:t>
      </w:r>
      <w:proofErr w:type="spellStart"/>
      <w:r w:rsidRPr="00025E3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RRFa</w:t>
      </w:r>
      <w:proofErr w:type="spellEnd"/>
      <w:r w:rsidRPr="00025E3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– rezerve pentru restabilirea frecvenței activate automat;</w:t>
      </w:r>
    </w:p>
    <w:p w14:paraId="0E873448" w14:textId="213F8822" w:rsidR="0066320D" w:rsidRPr="00025E38" w:rsidRDefault="0066320D" w:rsidP="0066320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</w:pPr>
      <w:r w:rsidRPr="00025E3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</w:t>
      </w:r>
      <w:r w:rsidR="00B11A0C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b</w:t>
      </w:r>
      <w:r w:rsidR="00B11A0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o-MD"/>
        </w:rPr>
        <w:t>1</w:t>
      </w:r>
      <w:r w:rsidRPr="007A5FBB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)</w:t>
      </w:r>
      <w:r w:rsidRPr="00025E3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</w:t>
      </w:r>
      <w:proofErr w:type="spellStart"/>
      <w:r w:rsidRPr="00025E3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RRFm</w:t>
      </w:r>
      <w:proofErr w:type="spellEnd"/>
      <w:r w:rsidRPr="00025E3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– rezerve pentru restabilirea frecvenței activate manual;</w:t>
      </w:r>
    </w:p>
    <w:p w14:paraId="71832E89" w14:textId="1D56431D" w:rsidR="0066320D" w:rsidRPr="000C238A" w:rsidRDefault="0066320D" w:rsidP="0066320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</w:pPr>
      <w:r w:rsidRPr="00025E3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</w:t>
      </w:r>
      <w:r w:rsidRPr="007A5FBB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c</w:t>
      </w:r>
      <w:r w:rsidR="00B11A0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o-MD"/>
        </w:rPr>
        <w:t>1</w:t>
      </w:r>
      <w:r w:rsidRPr="007A5FBB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)</w:t>
      </w:r>
      <w:r w:rsidRPr="000C23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RI – rezerve de înlocuire.”;</w:t>
      </w:r>
    </w:p>
    <w:p w14:paraId="6A1A57A4" w14:textId="0AA6DC75" w:rsidR="00442BB7" w:rsidRPr="000C238A" w:rsidRDefault="00442BB7" w:rsidP="00442B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</w:pPr>
    </w:p>
    <w:p w14:paraId="6C308315" w14:textId="791B42BA" w:rsidR="00B47B13" w:rsidRPr="000C238A" w:rsidRDefault="00EC3576" w:rsidP="0066320D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>Punctul 3 se completează cu litera „g” cu următorul cuprins:</w:t>
      </w:r>
    </w:p>
    <w:p w14:paraId="25DBC3D2" w14:textId="1159834F" w:rsidR="00EC3576" w:rsidRPr="000C238A" w:rsidRDefault="00EC3576" w:rsidP="00D929A6">
      <w:pPr>
        <w:tabs>
          <w:tab w:val="left" w:pos="851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>„g</w:t>
      </w:r>
      <w:r w:rsidR="00EC3487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Pr="000C238A">
        <w:rPr>
          <w:rFonts w:ascii="Cervino Expanded" w:eastAsia="Times New Roman" w:hAnsi="Cervino Expanded" w:cs="Times New Roman"/>
          <w:sz w:val="24"/>
          <w:szCs w:val="24"/>
          <w:lang w:val="ro-MD"/>
        </w:rPr>
        <w:t xml:space="preserve"> 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MD"/>
        </w:rPr>
        <w:t>Hotărârea ANRE nr.</w:t>
      </w:r>
      <w:r w:rsidR="00025E3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MD"/>
        </w:rPr>
        <w:t>644 din 04.11.2025 cu privire la aprobarea Liniilor directoare privind operarea sistemului de transport.”;</w:t>
      </w:r>
    </w:p>
    <w:p w14:paraId="3BE988D1" w14:textId="0BBA037C" w:rsidR="00D929A6" w:rsidRPr="000C238A" w:rsidRDefault="00B31B1A" w:rsidP="00B55C22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929A6"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>La punctul 4 se completează cu noțiunea „Furnizor principal” cu următorul cuprins:</w:t>
      </w:r>
    </w:p>
    <w:p w14:paraId="7205B2C6" w14:textId="320F2406" w:rsidR="00D929A6" w:rsidRPr="000C238A" w:rsidRDefault="00D929A6" w:rsidP="00D929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 w:rsidR="007076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w) 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Furnizor principal - 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MD"/>
        </w:rPr>
        <w:t>furnizorul, care și-a asumat responsabilitatea echilibrării pentru un loc de consum deservit de mai mulți furnizori</w:t>
      </w:r>
      <w:r w:rsidR="007076C2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MD"/>
        </w:rPr>
        <w:t>”;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392FBF4D" w14:textId="77777777" w:rsidR="00D929A6" w:rsidRPr="000C238A" w:rsidRDefault="00D929A6" w:rsidP="00D929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4261454" w14:textId="5E328337" w:rsidR="00D929A6" w:rsidRPr="000C238A" w:rsidRDefault="00D929A6" w:rsidP="00B55C22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La punctul 9 lit. a) după textul „</w:t>
      </w:r>
      <w:r w:rsidR="007076C2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>PT determinat”</w:t>
      </w:r>
      <w:r w:rsidR="0054143B"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completează cu cuvintele „pentru rețeaua și instalațiile electrice”;</w:t>
      </w:r>
    </w:p>
    <w:p w14:paraId="788205C0" w14:textId="77777777" w:rsidR="0054143B" w:rsidRPr="000C238A" w:rsidRDefault="0054143B" w:rsidP="0054143B">
      <w:pPr>
        <w:pStyle w:val="ListParagraph"/>
        <w:tabs>
          <w:tab w:val="left" w:pos="851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468B0E1" w14:textId="6D19C713" w:rsidR="00323221" w:rsidRDefault="00323221" w:rsidP="00323221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54143B"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unctul 17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 expune în redacția următoare:</w:t>
      </w:r>
    </w:p>
    <w:p w14:paraId="1601B4EA" w14:textId="10F7272E" w:rsidR="0054143B" w:rsidRPr="007A5FBB" w:rsidRDefault="0054143B" w:rsidP="007A5FBB">
      <w:pPr>
        <w:pStyle w:val="ListParagraph"/>
        <w:tabs>
          <w:tab w:val="left" w:pos="851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FEEB262" w14:textId="7DAB8D85" w:rsidR="00323221" w:rsidRDefault="00323221" w:rsidP="007A5FBB">
      <w:pPr>
        <w:pStyle w:val="ListParagraph"/>
        <w:ind w:left="92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„17. </w:t>
      </w:r>
      <w:r w:rsidRPr="00323221">
        <w:rPr>
          <w:rFonts w:ascii="Times New Roman" w:eastAsia="Times New Roman" w:hAnsi="Times New Roman" w:cs="Times New Roman"/>
          <w:sz w:val="24"/>
          <w:szCs w:val="24"/>
          <w:lang w:val="ro-RO"/>
        </w:rPr>
        <w:t>În cazul consumatorului deservit simultan de mai mulți furnizori la un loc de co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nsum, doar furnizorul principal</w:t>
      </w:r>
      <w:r w:rsidRPr="0032322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își asumă responsabilitatea echilibrării respectivului loc de consum.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”;</w:t>
      </w:r>
    </w:p>
    <w:p w14:paraId="1AB05427" w14:textId="77777777" w:rsidR="00323221" w:rsidRPr="007A5FBB" w:rsidRDefault="00323221" w:rsidP="007A5FBB">
      <w:pPr>
        <w:pStyle w:val="ListParagraph"/>
        <w:ind w:left="92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068A874" w14:textId="77777777" w:rsidR="00EB488D" w:rsidRPr="000C238A" w:rsidRDefault="00EB488D" w:rsidP="00B55C22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>La punctul 42:</w:t>
      </w:r>
    </w:p>
    <w:p w14:paraId="5A134673" w14:textId="77777777" w:rsidR="00EB488D" w:rsidRPr="000C238A" w:rsidRDefault="00EB488D" w:rsidP="00EB488D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20C2DCC" w14:textId="3152D66C" w:rsidR="00EB488D" w:rsidRPr="000C238A" w:rsidRDefault="00412CC4" w:rsidP="00EB488D">
      <w:pPr>
        <w:pStyle w:val="ListParagraph"/>
        <w:tabs>
          <w:tab w:val="left" w:pos="851"/>
        </w:tabs>
        <w:spacing w:after="0" w:line="240" w:lineRule="auto"/>
        <w:ind w:left="928" w:hanging="7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alin</w:t>
      </w:r>
      <w:r w:rsidR="00EB488D"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.(2), cuvintele „prevăzut în” se exclud;  </w:t>
      </w:r>
    </w:p>
    <w:p w14:paraId="20230629" w14:textId="7AB0192D" w:rsidR="00EB488D" w:rsidRPr="000C238A" w:rsidRDefault="00EB488D" w:rsidP="00EB488D">
      <w:pPr>
        <w:pStyle w:val="ListParagraph"/>
        <w:tabs>
          <w:tab w:val="left" w:pos="851"/>
        </w:tabs>
        <w:spacing w:after="0" w:line="240" w:lineRule="auto"/>
        <w:ind w:left="928" w:hanging="7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0C2BBB9" w14:textId="40D995EC" w:rsidR="00EB488D" w:rsidRPr="000C238A" w:rsidRDefault="00412CC4" w:rsidP="00EB488D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alin.</w:t>
      </w:r>
      <w:r w:rsidR="00EB488D"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>(3)</w:t>
      </w:r>
      <w:r w:rsidR="003C6C8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EB488D"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textul „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alin.</w:t>
      </w:r>
      <w:r w:rsidR="00EB488D"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>(2) se substituie cu textul „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alin.</w:t>
      </w:r>
      <w:r w:rsidR="00EB488D"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>(1), iar cuvântul „utilizarea” se substituie cu cuvântul „executarea”;</w:t>
      </w:r>
    </w:p>
    <w:p w14:paraId="6845C9E5" w14:textId="77777777" w:rsidR="00EB488D" w:rsidRPr="000C238A" w:rsidRDefault="00EB488D" w:rsidP="00EB488D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FCDC4D" w14:textId="2E4C0A04" w:rsidR="00EB488D" w:rsidRPr="000C238A" w:rsidRDefault="00125266" w:rsidP="00B55C22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>La punctul 113</w:t>
      </w:r>
      <w:r w:rsidR="003C6C8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după cuvintele „să transmită” se completează cu textul</w:t>
      </w:r>
      <w:r w:rsidR="00E7677F"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„NF privind”;</w:t>
      </w:r>
    </w:p>
    <w:p w14:paraId="279C4433" w14:textId="77777777" w:rsidR="00EB488D" w:rsidRPr="000C238A" w:rsidRDefault="00EB488D" w:rsidP="00EB488D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8FB28D9" w14:textId="36290FAC" w:rsidR="00E7677F" w:rsidRPr="000C238A" w:rsidRDefault="00E7677F" w:rsidP="00B55C22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punctul </w:t>
      </w:r>
      <w:r w:rsidR="00967776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>14</w:t>
      </w:r>
      <w:r w:rsidR="003C6C8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lit. c) va avea următorul cuprins:</w:t>
      </w:r>
    </w:p>
    <w:p w14:paraId="62E34999" w14:textId="4CAFE097" w:rsidR="00E7677F" w:rsidRPr="000C238A" w:rsidRDefault="00E7677F" w:rsidP="00E7677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„c) 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MD"/>
        </w:rPr>
        <w:t>în cazul identificării și corectării unor erori ale sistemului informatic al pieței de echilibrare</w:t>
      </w:r>
      <w:r w:rsidR="00967776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967776">
        <w:rPr>
          <w:rFonts w:ascii="Times New Roman" w:eastAsia="Times New Roman" w:hAnsi="Times New Roman" w:cs="Times New Roman"/>
          <w:sz w:val="24"/>
          <w:szCs w:val="24"/>
          <w:lang w:val="ro-MD"/>
        </w:rPr>
        <w:t>Î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MD"/>
        </w:rPr>
        <w:t>n acest caz modificările se vor înregistra într-un registru dedicat sau în cadrul sistemului informatic al pieței de echilibrare cu asigurarea trasabilității modificărilor realizate, care poate fi prezentată la solicitarea ANRE.”;</w:t>
      </w:r>
    </w:p>
    <w:p w14:paraId="465AC973" w14:textId="77777777" w:rsidR="00E7677F" w:rsidRPr="000C238A" w:rsidRDefault="00E7677F" w:rsidP="00E7677F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0E16AE0" w14:textId="604B199E" w:rsidR="00C4262E" w:rsidRPr="000C238A" w:rsidRDefault="00C4262E" w:rsidP="00B55C22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>La punctul 148</w:t>
      </w:r>
      <w:r w:rsidR="003C6C8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textul „/grup de echilibrare” se exclude;</w:t>
      </w:r>
    </w:p>
    <w:p w14:paraId="205B4B73" w14:textId="77777777" w:rsidR="00C4262E" w:rsidRPr="000C238A" w:rsidRDefault="00C4262E" w:rsidP="00C4262E">
      <w:pPr>
        <w:pStyle w:val="ListParagraph"/>
        <w:tabs>
          <w:tab w:val="left" w:pos="851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A51FBB7" w14:textId="3C229DF6" w:rsidR="00C4262E" w:rsidRPr="000C238A" w:rsidRDefault="002D7FEB" w:rsidP="00B55C22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>La punctul 155</w:t>
      </w:r>
      <w:r w:rsidR="003C6C8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cuvintele „și pierderile de energie electrică” se exclud;</w:t>
      </w:r>
    </w:p>
    <w:p w14:paraId="263276D2" w14:textId="77777777" w:rsidR="00C4262E" w:rsidRPr="000C238A" w:rsidRDefault="00C4262E" w:rsidP="00C4262E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B305865" w14:textId="1712BEDC" w:rsidR="002D7FEB" w:rsidRPr="000C238A" w:rsidRDefault="002D7FEB" w:rsidP="002D7FEB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punctul 173</w:t>
      </w:r>
      <w:r w:rsidR="003C6C8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subpct.1) cuvintele „de distribuție” se exclud;</w:t>
      </w:r>
    </w:p>
    <w:p w14:paraId="38BC19FF" w14:textId="77777777" w:rsidR="002D7FEB" w:rsidRPr="000C238A" w:rsidRDefault="002D7FEB" w:rsidP="002D7FEB">
      <w:pPr>
        <w:pStyle w:val="ListParagraph"/>
        <w:tabs>
          <w:tab w:val="left" w:pos="851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63756ED" w14:textId="4530C541" w:rsidR="002D7FEB" w:rsidRPr="000C238A" w:rsidRDefault="002D7FEB" w:rsidP="00B55C22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>La punctul 211</w:t>
      </w:r>
      <w:r w:rsidR="003C6C8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B4DB9">
        <w:rPr>
          <w:rFonts w:ascii="Times New Roman" w:eastAsia="Times New Roman" w:hAnsi="Times New Roman" w:cs="Times New Roman"/>
          <w:sz w:val="24"/>
          <w:szCs w:val="24"/>
          <w:lang w:val="ro-RO"/>
        </w:rPr>
        <w:t>se expune în redacția următoare:</w:t>
      </w:r>
    </w:p>
    <w:p w14:paraId="640E85AE" w14:textId="6BE67657" w:rsidR="002D7FEB" w:rsidRDefault="008B4DB9" w:rsidP="002D7FEB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„211. </w:t>
      </w:r>
      <w:r w:rsidRPr="008B4DB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OST determină dezechilibrul SEN și publică cel târziu la 30 de minute după încheierea intervalului de decontare </w:t>
      </w:r>
      <w:proofErr w:type="spellStart"/>
      <w:r w:rsidRPr="008B4DB9">
        <w:rPr>
          <w:rFonts w:ascii="Times New Roman" w:eastAsia="Times New Roman" w:hAnsi="Times New Roman" w:cs="Times New Roman"/>
          <w:sz w:val="24"/>
          <w:szCs w:val="24"/>
          <w:lang w:val="ro-RO"/>
        </w:rPr>
        <w:t>ID</w:t>
      </w:r>
      <w:r w:rsidRPr="007A5FBB">
        <w:rPr>
          <w:rFonts w:ascii="Times New Roman" w:eastAsia="Times New Roman" w:hAnsi="Times New Roman" w:cs="Times New Roman"/>
          <w:sz w:val="24"/>
          <w:szCs w:val="24"/>
          <w:vertAlign w:val="subscript"/>
          <w:lang w:val="ro-RO"/>
        </w:rPr>
        <w:t>i</w:t>
      </w:r>
      <w:proofErr w:type="spellEnd"/>
      <w:r w:rsidRPr="008B4DB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valoarea și semnul dezechilibrului estimat al SEN. Obligația de publicare poate fi îndeplinită prin indicarea explicită pe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pagina</w:t>
      </w:r>
      <w:r w:rsidRPr="008B4DB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web oficial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ă a OST, a unei legături la o pagină </w:t>
      </w:r>
      <w:r w:rsidRPr="008B4DB9">
        <w:rPr>
          <w:rFonts w:ascii="Times New Roman" w:eastAsia="Times New Roman" w:hAnsi="Times New Roman" w:cs="Times New Roman"/>
          <w:sz w:val="24"/>
          <w:szCs w:val="24"/>
          <w:lang w:val="ro-RO"/>
        </w:rPr>
        <w:t>web unde aceste informații sunt publicate.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</w:p>
    <w:p w14:paraId="0356D109" w14:textId="77777777" w:rsidR="008B4DB9" w:rsidRPr="000C238A" w:rsidRDefault="008B4DB9" w:rsidP="002D7FEB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F58B1E0" w14:textId="7B0C2574" w:rsidR="002D7FEB" w:rsidRPr="000C238A" w:rsidRDefault="002D7FEB" w:rsidP="00B55C22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Punctul 223</w:t>
      </w:r>
      <w:r w:rsidR="003C6C8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 avea următorul</w:t>
      </w:r>
      <w:r w:rsidR="00DF2900"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cuprins:</w:t>
      </w:r>
    </w:p>
    <w:p w14:paraId="03B74E45" w14:textId="2F1B567E" w:rsidR="00DF2900" w:rsidRPr="000C238A" w:rsidRDefault="00AA023C" w:rsidP="00DF29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„223. </w:t>
      </w:r>
      <w:r w:rsidR="00DF2900" w:rsidRPr="000C238A">
        <w:rPr>
          <w:rFonts w:ascii="Times New Roman" w:eastAsia="Times New Roman" w:hAnsi="Times New Roman" w:cs="Times New Roman"/>
          <w:sz w:val="24"/>
          <w:szCs w:val="24"/>
          <w:lang w:val="ro-MD"/>
        </w:rPr>
        <w:t>Pentru fiecare interval de decontare ID</w:t>
      </w:r>
      <w:r w:rsidR="00DF2900" w:rsidRPr="000C238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/>
        </w:rPr>
        <w:t>i</w:t>
      </w:r>
      <w:r w:rsidR="00DF2900" w:rsidRPr="000C23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din luna de livrare OST determină componenta de deficiență (</w:t>
      </w:r>
      <w:proofErr w:type="spellStart"/>
      <w:r w:rsidR="00DF2900" w:rsidRPr="000C238A">
        <w:rPr>
          <w:rFonts w:ascii="Times New Roman" w:eastAsia="Times New Roman" w:hAnsi="Times New Roman" w:cs="Times New Roman"/>
          <w:sz w:val="24"/>
          <w:szCs w:val="24"/>
          <w:lang w:val="ro-MD"/>
        </w:rPr>
        <w:t>scarcity</w:t>
      </w:r>
      <w:proofErr w:type="spellEnd"/>
      <w:r w:rsidR="00DF2900" w:rsidRPr="000C238A">
        <w:rPr>
          <w:rFonts w:ascii="Times New Roman" w:eastAsia="Times New Roman" w:hAnsi="Times New Roman" w:cs="Times New Roman"/>
          <w:sz w:val="24"/>
          <w:szCs w:val="24"/>
          <w:lang w:val="ro-MD"/>
        </w:rPr>
        <w:t>) cu următoarea formulă:</w:t>
      </w:r>
    </w:p>
    <w:p w14:paraId="15794C28" w14:textId="696B6635" w:rsidR="00DF2900" w:rsidRPr="000C238A" w:rsidRDefault="00DF2900" w:rsidP="00DF2900">
      <w:pPr>
        <w:pStyle w:val="ListParagraph"/>
        <w:tabs>
          <w:tab w:val="left" w:pos="993"/>
        </w:tabs>
        <w:spacing w:line="276" w:lineRule="auto"/>
        <w:ind w:left="502"/>
        <w:jc w:val="both"/>
        <w:rPr>
          <w:rFonts w:ascii="Cervino Expanded" w:eastAsia="Calibri" w:hAnsi="Cervino Expanded" w:cs="Times New Roman"/>
          <w:sz w:val="20"/>
          <w:szCs w:val="20"/>
          <w:lang w:val="ro-MD" w:eastAsia="ro-RO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                  </w:t>
      </w:r>
      <m:oMath>
        <m:r>
          <m:rPr>
            <m:sty m:val="p"/>
          </m:rPr>
          <w:rPr>
            <w:rFonts w:ascii="Cambria Math" w:eastAsia="Calibri" w:hAnsi="Cambria Math" w:cs="Times New Roman"/>
            <w:lang w:val="ro-MD" w:eastAsia="ro-RO"/>
          </w:rPr>
          <w:br/>
        </m:r>
      </m:oMath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0"/>
                  <w:szCs w:val="20"/>
                  <w:lang w:val="ro-MD" w:eastAsia="ro-RO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0"/>
                  <w:szCs w:val="20"/>
                  <w:lang w:val="ro-MD" w:eastAsia="ro-RO"/>
                </w:rPr>
                <m:t>Cs</m:t>
              </m:r>
            </m:e>
            <m:sub>
              <m:r>
                <w:rPr>
                  <w:rFonts w:ascii="Cambria Math" w:eastAsia="Calibri" w:hAnsi="Cambria Math" w:cs="Times New Roman"/>
                  <w:sz w:val="20"/>
                  <w:szCs w:val="20"/>
                  <w:lang w:val="ro-MD" w:eastAsia="ro-RO"/>
                </w:rPr>
                <m:t>i</m:t>
              </m:r>
            </m:sub>
          </m:sSub>
          <m:r>
            <w:rPr>
              <w:rFonts w:ascii="Cambria Math" w:eastAsia="Calibri" w:hAnsi="Cambria Math" w:cs="Times New Roman"/>
              <w:sz w:val="20"/>
              <w:szCs w:val="20"/>
              <w:lang w:val="ro-MD" w:eastAsia="ro-RO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Calibri" w:hAnsi="Cambria Math" w:cs="Times New Roman"/>
                  <w:i/>
                  <w:sz w:val="20"/>
                  <w:szCs w:val="20"/>
                  <w:lang w:val="ro-MD" w:eastAsia="ro-RO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  <w:lang w:val="ro-MD" w:eastAsia="ro-RO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0"/>
                          <w:szCs w:val="20"/>
                          <w:lang w:val="ro-MD" w:eastAsia="ro-RO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  <w:lang w:val="ro-MD" w:eastAsia="ro-RO"/>
                        </w:rPr>
                        <m:t>PIP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  <w:lang w:val="ro-MD" w:eastAsia="ro-RO"/>
                        </w:rPr>
                        <m:t>i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ro-MD" w:eastAsia="ro-RO"/>
                    </w:rPr>
                    <m:t>∙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0"/>
                          <w:szCs w:val="20"/>
                          <w:lang w:val="ro-MD" w:eastAsia="ro-RO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0"/>
                              <w:szCs w:val="20"/>
                              <w:lang w:val="ro-MD" w:eastAsia="ro-RO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0"/>
                                  <w:szCs w:val="20"/>
                                  <w:lang w:val="ro-MD" w:eastAsia="ro-R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0"/>
                                  <w:szCs w:val="20"/>
                                  <w:lang w:val="ro-MD" w:eastAsia="ro-RO"/>
                                </w:rPr>
                                <m:t>|DezSEN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sz w:val="20"/>
                                  <w:szCs w:val="20"/>
                                  <w:lang w:val="ro-MD" w:eastAsia="ro-RO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szCs w:val="20"/>
                              <w:lang w:val="ro-MD" w:eastAsia="ro-RO"/>
                            </w:rPr>
                            <m:t>|-0.8∙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0"/>
                                  <w:szCs w:val="20"/>
                                  <w:lang w:val="ro-MD" w:eastAsia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0"/>
                                  <w:szCs w:val="20"/>
                                  <w:lang w:val="ro-MD" w:eastAsia="ro-RO"/>
                                </w:rPr>
                                <m:t>FRRDim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z w:val="20"/>
                                  <w:szCs w:val="20"/>
                                  <w:lang w:val="ro-MD" w:eastAsia="ro-RO"/>
                                </w:rPr>
                                <m:t>C</m:t>
                              </m:r>
                            </m:sup>
                          </m:sSup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0"/>
                              <w:szCs w:val="20"/>
                              <w:lang w:val="ro-MD" w:eastAsia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szCs w:val="20"/>
                              <w:lang w:val="ro-MD" w:eastAsia="ro-RO"/>
                            </w:rPr>
                            <m:t>FRRDim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szCs w:val="20"/>
                              <w:lang w:val="ro-MD" w:eastAsia="ro-RO"/>
                            </w:rPr>
                            <m:t>C</m:t>
                          </m:r>
                        </m:sup>
                      </m:sSup>
                    </m:den>
                  </m:f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ro-MD" w:eastAsia="ro-RO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0"/>
                          <w:szCs w:val="20"/>
                          <w:lang w:val="ro-MD" w:eastAsia="ro-RO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  <w:lang w:val="ro-MD" w:eastAsia="ro-RO"/>
                        </w:rPr>
                        <m:t>DezSEN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  <w:lang w:val="ro-MD" w:eastAsia="ro-RO"/>
                        </w:rPr>
                        <m:t>i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ro-MD" w:eastAsia="ro-RO"/>
                    </w:rPr>
                    <m:t>&lt;-0.8∙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0"/>
                          <w:szCs w:val="20"/>
                          <w:lang w:val="ro-MD" w:eastAsia="ro-RO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  <w:lang w:val="ro-MD" w:eastAsia="ro-RO"/>
                        </w:rPr>
                        <m:t>FRRDim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  <w:lang w:val="ro-MD" w:eastAsia="ro-RO"/>
                        </w:rPr>
                        <m:t>C</m:t>
                      </m:r>
                    </m:sup>
                  </m:sSup>
                </m:e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0"/>
                          <w:szCs w:val="20"/>
                          <w:lang w:val="ro-MD" w:eastAsia="ro-RO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  <w:lang w:val="ro-MD" w:eastAsia="ro-RO"/>
                        </w:rPr>
                        <m:t>-PIP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  <w:lang w:val="ro-MD" w:eastAsia="ro-RO"/>
                        </w:rPr>
                        <m:t>i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ro-MD" w:eastAsia="ro-RO"/>
                    </w:rPr>
                    <m:t>∙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0"/>
                          <w:szCs w:val="20"/>
                          <w:lang w:val="ro-MD" w:eastAsia="ro-RO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0"/>
                              <w:szCs w:val="20"/>
                              <w:lang w:val="ro-MD" w:eastAsia="ro-RO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0"/>
                                  <w:szCs w:val="20"/>
                                  <w:lang w:val="ro-MD" w:eastAsia="ro-R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0"/>
                                  <w:szCs w:val="20"/>
                                  <w:lang w:val="ro-MD" w:eastAsia="ro-RO"/>
                                </w:rPr>
                                <m:t>DezSEN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sz w:val="20"/>
                                  <w:szCs w:val="20"/>
                                  <w:lang w:val="ro-MD" w:eastAsia="ro-RO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szCs w:val="20"/>
                              <w:lang w:val="ro-MD" w:eastAsia="ro-RO"/>
                            </w:rPr>
                            <m:t>-0.8∙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0"/>
                                  <w:szCs w:val="20"/>
                                  <w:lang w:val="ro-MD" w:eastAsia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0"/>
                                  <w:szCs w:val="20"/>
                                  <w:lang w:val="ro-MD" w:eastAsia="ro-RO"/>
                                </w:rPr>
                                <m:t>FRRDim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z w:val="20"/>
                                  <w:szCs w:val="20"/>
                                  <w:lang w:val="ro-MD" w:eastAsia="ro-RO"/>
                                </w:rPr>
                                <m:t>R</m:t>
                              </m:r>
                            </m:sup>
                          </m:sSup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0"/>
                              <w:szCs w:val="20"/>
                              <w:lang w:val="ro-MD" w:eastAsia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szCs w:val="20"/>
                              <w:lang w:val="ro-MD" w:eastAsia="ro-RO"/>
                            </w:rPr>
                            <m:t>FRRDim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szCs w:val="20"/>
                              <w:lang w:val="ro-MD" w:eastAsia="ro-RO"/>
                            </w:rPr>
                            <m:t>R</m:t>
                          </m:r>
                        </m:sup>
                      </m:sSup>
                    </m:den>
                  </m:f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ro-MD" w:eastAsia="ro-RO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0"/>
                          <w:szCs w:val="20"/>
                          <w:lang w:val="ro-MD" w:eastAsia="ro-RO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  <w:lang w:val="ro-MD" w:eastAsia="ro-RO"/>
                        </w:rPr>
                        <m:t>DezSEN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  <w:lang w:val="ro-MD" w:eastAsia="ro-RO"/>
                        </w:rPr>
                        <m:t>i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ro-MD" w:eastAsia="ro-RO"/>
                    </w:rPr>
                    <m:t>&gt;0.8∙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0"/>
                          <w:szCs w:val="20"/>
                          <w:lang w:val="ro-MD" w:eastAsia="ro-RO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  <w:lang w:val="ro-MD" w:eastAsia="ro-RO"/>
                        </w:rPr>
                        <m:t>FRRDim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  <w:lang w:val="ro-MD" w:eastAsia="ro-RO"/>
                        </w:rPr>
                        <m:t>R</m:t>
                      </m:r>
                    </m:sup>
                  </m:sSup>
                </m:e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ro-MD" w:eastAsia="ro-RO"/>
                    </w:rPr>
                    <m:t>0,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0"/>
                          <w:szCs w:val="20"/>
                          <w:lang w:val="ro-MD" w:eastAsia="ro-RO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  <w:lang w:val="ro-MD" w:eastAsia="ro-RO"/>
                        </w:rPr>
                        <m:t>DezSEN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  <w:lang w:val="ro-MD" w:eastAsia="ro-RO"/>
                        </w:rPr>
                        <m:t>i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ro-MD" w:eastAsia="ro-RO"/>
                    </w:rPr>
                    <m:t>≥-0.8∙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0"/>
                          <w:szCs w:val="20"/>
                          <w:lang w:val="ro-MD" w:eastAsia="ro-RO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  <w:lang w:val="ro-MD" w:eastAsia="ro-RO"/>
                        </w:rPr>
                        <m:t>FRRDim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  <w:lang w:val="ro-MD" w:eastAsia="ro-RO"/>
                        </w:rPr>
                        <m:t>C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ro-MD" w:eastAsia="ro-RO"/>
                    </w:rPr>
                    <m:t xml:space="preserve"> si 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0"/>
                          <w:szCs w:val="20"/>
                          <w:lang w:val="ro-MD" w:eastAsia="ro-RO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  <w:lang w:val="ro-MD" w:eastAsia="ro-RO"/>
                        </w:rPr>
                        <m:t>DezSEN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  <w:lang w:val="ro-MD" w:eastAsia="ro-RO"/>
                        </w:rPr>
                        <m:t>i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ro-MD" w:eastAsia="ro-RO"/>
                    </w:rPr>
                    <m:t>≤0.8∙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0"/>
                          <w:szCs w:val="20"/>
                          <w:lang w:val="ro-MD" w:eastAsia="ro-RO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  <w:lang w:val="ro-MD" w:eastAsia="ro-RO"/>
                        </w:rPr>
                        <m:t>FRRDim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0"/>
                          <w:szCs w:val="20"/>
                          <w:lang w:val="ro-MD" w:eastAsia="ro-RO"/>
                        </w:rPr>
                        <m:t>R</m:t>
                      </m:r>
                    </m:sup>
                  </m:sSup>
                </m:e>
              </m:eqArr>
            </m:e>
          </m:d>
        </m:oMath>
      </m:oMathPara>
    </w:p>
    <w:p w14:paraId="4C0E6F65" w14:textId="4547F1E1" w:rsidR="00DF2900" w:rsidRPr="000C238A" w:rsidRDefault="00DF2900" w:rsidP="00DF29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74171E93" w14:textId="3510CE04" w:rsidR="00DF2900" w:rsidRPr="000C238A" w:rsidRDefault="00DF2900" w:rsidP="00DF29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         unde: </w:t>
      </w:r>
    </w:p>
    <w:p w14:paraId="129A9642" w14:textId="72CBABC3" w:rsidR="00DF2900" w:rsidRPr="000C238A" w:rsidRDefault="00DF2900" w:rsidP="00DF2900">
      <w:pPr>
        <w:pStyle w:val="ListParagraph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MD"/>
        </w:rPr>
        <w:lastRenderedPageBreak/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/>
              </w:rPr>
              <m:t>PIP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/>
              </w:rPr>
              <m:t>i</m:t>
            </m:r>
          </m:sub>
        </m:sSub>
      </m:oMath>
      <w:r w:rsidRPr="000C23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reprezintă prețul de închidere a pieței pe ziua următoare pentru intervalul de decontare ID</w:t>
      </w:r>
      <w:r w:rsidRPr="000C238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ro-MD"/>
        </w:rPr>
        <w:t>i</w:t>
      </w:r>
      <w:r w:rsidRPr="000C23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din ziua de livrare;</w:t>
      </w:r>
    </w:p>
    <w:p w14:paraId="4F830B69" w14:textId="7AFE75C0" w:rsidR="00DF2900" w:rsidRPr="000C238A" w:rsidRDefault="00DF2900" w:rsidP="00DF2900">
      <w:pPr>
        <w:pStyle w:val="ListParagraph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</w:pPr>
      <w:r w:rsidRPr="000C238A">
        <w:rPr>
          <w:rFonts w:ascii="Times New Roman" w:eastAsia="Times New Roman" w:hAnsi="Times New Roman" w:cs="Times New Roman"/>
          <w:bCs/>
          <w:i/>
          <w:sz w:val="24"/>
          <w:szCs w:val="24"/>
          <w:lang w:val="ro-MD"/>
        </w:rPr>
        <w:t xml:space="preserve"> </w:t>
      </w:r>
      <w:proofErr w:type="spellStart"/>
      <w:r w:rsidRPr="000C238A">
        <w:rPr>
          <w:rFonts w:ascii="Times New Roman" w:eastAsia="Times New Roman" w:hAnsi="Times New Roman" w:cs="Times New Roman"/>
          <w:bCs/>
          <w:i/>
          <w:sz w:val="24"/>
          <w:szCs w:val="24"/>
          <w:lang w:val="ro-MD"/>
        </w:rPr>
        <w:t>FRRDim</w:t>
      </w:r>
      <w:r w:rsidRPr="000C238A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val="ro-MD"/>
        </w:rPr>
        <w:t>C</w:t>
      </w:r>
      <w:proofErr w:type="spellEnd"/>
      <w:r w:rsidRPr="000C23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reprezintă valoare de dimensionare a rezervei de restabilire a frecvenței pe direcția creșterii de putere și se exprimă ca valoare pozitivă;</w:t>
      </w:r>
    </w:p>
    <w:p w14:paraId="7159A624" w14:textId="27B23741" w:rsidR="00DF2900" w:rsidRPr="000C238A" w:rsidRDefault="00DF2900" w:rsidP="00DF2900">
      <w:pPr>
        <w:pStyle w:val="ListParagraph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</w:pPr>
      <w:r w:rsidRPr="000C23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</w:t>
      </w:r>
      <w:proofErr w:type="spellStart"/>
      <w:r w:rsidRPr="000C238A">
        <w:rPr>
          <w:rFonts w:ascii="Times New Roman" w:eastAsia="Times New Roman" w:hAnsi="Times New Roman" w:cs="Times New Roman"/>
          <w:bCs/>
          <w:i/>
          <w:sz w:val="24"/>
          <w:szCs w:val="24"/>
          <w:lang w:val="ro-MD"/>
        </w:rPr>
        <w:t>FRRDim</w:t>
      </w:r>
      <w:r w:rsidRPr="000C238A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val="ro-MD"/>
        </w:rPr>
        <w:t>R</w:t>
      </w:r>
      <w:proofErr w:type="spellEnd"/>
      <w:r w:rsidRPr="000C23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reprezintă valoare de dimensionare a rezervei de restabilire a frecvenței pe direcția reducerii de putere și se exprimă ca valoare pozitivă;</w:t>
      </w:r>
    </w:p>
    <w:p w14:paraId="17479B9B" w14:textId="08D3711B" w:rsidR="00DF2900" w:rsidRPr="000C238A" w:rsidRDefault="00DF2900" w:rsidP="00DF29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</w:pPr>
      <w:r w:rsidRPr="000C23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          –</w:t>
      </w:r>
      <w:r w:rsidRPr="000C23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ab/>
        <w:t xml:space="preserve"> </w:t>
      </w:r>
      <w:proofErr w:type="spellStart"/>
      <w:r w:rsidRPr="000C238A">
        <w:rPr>
          <w:rFonts w:ascii="Times New Roman" w:eastAsia="Times New Roman" w:hAnsi="Times New Roman" w:cs="Times New Roman"/>
          <w:bCs/>
          <w:i/>
          <w:sz w:val="24"/>
          <w:szCs w:val="24"/>
          <w:lang w:val="ro-MD"/>
        </w:rPr>
        <w:t>DezSEN</w:t>
      </w:r>
      <w:r w:rsidRPr="000C238A">
        <w:rPr>
          <w:rFonts w:ascii="Times New Roman" w:eastAsia="Times New Roman" w:hAnsi="Times New Roman" w:cs="Times New Roman"/>
          <w:bCs/>
          <w:i/>
          <w:sz w:val="24"/>
          <w:szCs w:val="24"/>
          <w:vertAlign w:val="subscript"/>
          <w:lang w:val="ro-MD"/>
        </w:rPr>
        <w:t>i</w:t>
      </w:r>
      <w:proofErr w:type="spellEnd"/>
      <w:r w:rsidRPr="000C23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reprezintă dezechilibrul sistemului în 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interval de decontare </w:t>
      </w:r>
      <w:r w:rsidRPr="000C23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ID</w:t>
      </w:r>
      <w:r w:rsidRPr="000C238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ro-MD"/>
        </w:rPr>
        <w:t>i</w:t>
      </w:r>
      <w:r w:rsidRPr="000C23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.</w:t>
      </w:r>
    </w:p>
    <w:p w14:paraId="60BC312A" w14:textId="3EC0C73D" w:rsidR="00DF2900" w:rsidRPr="000C238A" w:rsidRDefault="00DF2900" w:rsidP="00DF29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412F2E52" w14:textId="3C92B396" w:rsidR="00B237F4" w:rsidRDefault="00B237F4" w:rsidP="00B237F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Punctul 4 din Hotărârea </w:t>
      </w:r>
      <w:r w:rsidRPr="00B237F4">
        <w:rPr>
          <w:rFonts w:ascii="Times New Roman" w:eastAsia="Times New Roman" w:hAnsi="Times New Roman" w:cs="Times New Roman"/>
          <w:sz w:val="24"/>
          <w:szCs w:val="24"/>
          <w:lang w:val="ro-RO"/>
        </w:rPr>
        <w:t>Consiliului de administrație al ANRE nr. 853/2025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expune în redacția următoare: </w:t>
      </w:r>
    </w:p>
    <w:p w14:paraId="63005842" w14:textId="77777777" w:rsidR="00364715" w:rsidRDefault="00364715" w:rsidP="007A5FBB">
      <w:pPr>
        <w:pStyle w:val="ListParagraph"/>
        <w:ind w:left="92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2222C38" w14:textId="404EC458" w:rsidR="00B237F4" w:rsidRDefault="00B237F4" w:rsidP="007A5FBB">
      <w:pPr>
        <w:pStyle w:val="ListParagraph"/>
        <w:ind w:left="92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„4. Prezenta Hotărâre intră în vigoare la 1 iulie 2026.”.</w:t>
      </w:r>
    </w:p>
    <w:p w14:paraId="28CF3DCF" w14:textId="77777777" w:rsidR="00B237F4" w:rsidRDefault="00B237F4" w:rsidP="007A5FBB">
      <w:pPr>
        <w:pStyle w:val="ListParagraph"/>
        <w:ind w:left="92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B4A52D6" w14:textId="00E736D5" w:rsidR="00F80F61" w:rsidRPr="000C238A" w:rsidRDefault="00F80F61" w:rsidP="00F80F6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Hotărâre se publică în Monitorul Oficial al Republicii Moldova, pe pagina web oficială a Agenției Naționale pentru Reglementare în Energetică și pe pagina web oficială a Î.S. „Moldelectrica”.</w:t>
      </w:r>
    </w:p>
    <w:p w14:paraId="2EB8B49B" w14:textId="243DE59F" w:rsidR="0070481D" w:rsidRPr="000C238A" w:rsidRDefault="0070481D" w:rsidP="0070481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Prezenta </w:t>
      </w:r>
      <w:r w:rsidR="008B4DB9">
        <w:rPr>
          <w:rFonts w:ascii="Times New Roman" w:eastAsia="Times New Roman" w:hAnsi="Times New Roman" w:cs="Times New Roman"/>
          <w:sz w:val="24"/>
          <w:szCs w:val="24"/>
          <w:lang w:val="ro-RO"/>
        </w:rPr>
        <w:t>H</w:t>
      </w:r>
      <w:r w:rsidRPr="000C238A">
        <w:rPr>
          <w:rFonts w:ascii="Times New Roman" w:eastAsia="Times New Roman" w:hAnsi="Times New Roman" w:cs="Times New Roman"/>
          <w:sz w:val="24"/>
          <w:szCs w:val="24"/>
          <w:lang w:val="ro-RO"/>
        </w:rPr>
        <w:t>otărâre intră în vigoare la data publicării în Monitorul Oficial al Republicii Moldova.</w:t>
      </w:r>
    </w:p>
    <w:p w14:paraId="6F1773F5" w14:textId="3858C007" w:rsidR="00AF59A1" w:rsidRPr="000C238A" w:rsidRDefault="00AF59A1" w:rsidP="00EF2C91">
      <w:pPr>
        <w:pStyle w:val="ListParagraph"/>
        <w:tabs>
          <w:tab w:val="left" w:pos="567"/>
          <w:tab w:val="left" w:pos="709"/>
        </w:tabs>
        <w:spacing w:before="120" w:after="0" w:line="240" w:lineRule="auto"/>
        <w:ind w:left="928"/>
        <w:jc w:val="both"/>
        <w:rPr>
          <w:rFonts w:ascii="Times New Roman" w:hAnsi="Times New Roman" w:cs="Times New Roman"/>
          <w:bCs/>
          <w:sz w:val="24"/>
          <w:szCs w:val="26"/>
          <w:lang w:val="ro-RO"/>
        </w:rPr>
      </w:pPr>
    </w:p>
    <w:p w14:paraId="71C86999" w14:textId="77777777" w:rsidR="00AF59A1" w:rsidRPr="000C238A" w:rsidRDefault="001D45B2" w:rsidP="00F8040E">
      <w:pPr>
        <w:tabs>
          <w:tab w:val="left" w:pos="4185"/>
        </w:tabs>
        <w:rPr>
          <w:rFonts w:ascii="Times New Roman" w:hAnsi="Times New Roman" w:cs="Times New Roman"/>
          <w:sz w:val="26"/>
          <w:szCs w:val="26"/>
          <w:lang w:val="ro-RO"/>
        </w:rPr>
      </w:pPr>
      <w:r w:rsidRPr="000C238A">
        <w:rPr>
          <w:rFonts w:ascii="Times New Roman" w:hAnsi="Times New Roman" w:cs="Times New Roman"/>
          <w:sz w:val="26"/>
          <w:szCs w:val="26"/>
          <w:lang w:val="ro-RO"/>
        </w:rPr>
        <w:t xml:space="preserve">   </w:t>
      </w:r>
    </w:p>
    <w:p w14:paraId="1D903504" w14:textId="77777777" w:rsidR="0070481D" w:rsidRPr="000C238A" w:rsidRDefault="0070481D" w:rsidP="0070481D">
      <w:pPr>
        <w:tabs>
          <w:tab w:val="left" w:pos="9356"/>
        </w:tabs>
        <w:spacing w:after="0"/>
        <w:ind w:right="425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0C238A">
        <w:rPr>
          <w:rFonts w:ascii="Times New Roman" w:hAnsi="Times New Roman" w:cs="Times New Roman"/>
          <w:b/>
          <w:bCs/>
          <w:sz w:val="26"/>
          <w:szCs w:val="26"/>
          <w:lang w:val="ro-MD"/>
        </w:rPr>
        <w:t>Alexei TARAN</w:t>
      </w:r>
    </w:p>
    <w:p w14:paraId="404E91D3" w14:textId="77777777" w:rsidR="0070481D" w:rsidRPr="000C238A" w:rsidRDefault="0070481D" w:rsidP="0070481D">
      <w:pPr>
        <w:tabs>
          <w:tab w:val="left" w:pos="9356"/>
        </w:tabs>
        <w:spacing w:after="0"/>
        <w:ind w:right="425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0C238A">
        <w:rPr>
          <w:rFonts w:ascii="Times New Roman" w:hAnsi="Times New Roman" w:cs="Times New Roman"/>
          <w:b/>
          <w:bCs/>
          <w:sz w:val="26"/>
          <w:szCs w:val="26"/>
          <w:lang w:val="ro-MD"/>
        </w:rPr>
        <w:t>Director general</w:t>
      </w:r>
    </w:p>
    <w:p w14:paraId="6B25E8BE" w14:textId="18FCAF31" w:rsidR="00601B54" w:rsidRPr="000C238A" w:rsidRDefault="001D45B2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0C238A">
        <w:rPr>
          <w:rFonts w:ascii="Times New Roman" w:hAnsi="Times New Roman" w:cs="Times New Roman"/>
          <w:sz w:val="26"/>
          <w:szCs w:val="26"/>
          <w:lang w:val="ro-RO"/>
        </w:rPr>
        <w:t xml:space="preserve">      </w:t>
      </w:r>
    </w:p>
    <w:p w14:paraId="285EAC19" w14:textId="77777777" w:rsidR="00601B54" w:rsidRPr="000C238A" w:rsidRDefault="00601B54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  <w:r w:rsidRPr="000C238A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>Constantin BOROSAN</w:t>
      </w:r>
    </w:p>
    <w:p w14:paraId="52FD0449" w14:textId="77777777" w:rsidR="00601B54" w:rsidRPr="000C238A" w:rsidRDefault="00601B54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  <w:r w:rsidRPr="000C238A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>Director</w:t>
      </w:r>
    </w:p>
    <w:p w14:paraId="4F9A501E" w14:textId="77777777" w:rsidR="00601B54" w:rsidRPr="000C238A" w:rsidRDefault="00601B54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6E006271" w14:textId="77777777" w:rsidR="00601B54" w:rsidRPr="000C238A" w:rsidRDefault="00601B54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  <w:r w:rsidRPr="000C238A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>Eugen CARPOV</w:t>
      </w:r>
    </w:p>
    <w:p w14:paraId="1FCD7733" w14:textId="77777777" w:rsidR="00601B54" w:rsidRPr="000C238A" w:rsidRDefault="00601B54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  <w:r w:rsidRPr="000C238A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>Director</w:t>
      </w:r>
    </w:p>
    <w:p w14:paraId="2862939B" w14:textId="77777777" w:rsidR="00601B54" w:rsidRPr="000C238A" w:rsidRDefault="00601B54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16FCA540" w14:textId="77777777" w:rsidR="0070481D" w:rsidRPr="000C238A" w:rsidRDefault="0070481D" w:rsidP="0070481D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  <w:r w:rsidRPr="000C238A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>Alexandru URSU</w:t>
      </w:r>
    </w:p>
    <w:p w14:paraId="755C4550" w14:textId="37362CE0" w:rsidR="0070481D" w:rsidRPr="000C238A" w:rsidRDefault="0070481D" w:rsidP="0070481D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  <w:r w:rsidRPr="000C238A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>Director</w:t>
      </w:r>
    </w:p>
    <w:p w14:paraId="346457A1" w14:textId="0882958E" w:rsidR="00076CEB" w:rsidRPr="000C238A" w:rsidRDefault="00076CEB" w:rsidP="0070481D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14B028CD" w14:textId="307E5150" w:rsidR="00076CEB" w:rsidRPr="000C238A" w:rsidRDefault="00076CEB" w:rsidP="0070481D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  <w:r w:rsidRPr="000C238A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>Daniel MITITELU</w:t>
      </w:r>
    </w:p>
    <w:p w14:paraId="79024240" w14:textId="66B4896F" w:rsidR="00076CEB" w:rsidRPr="000C238A" w:rsidRDefault="00076CEB" w:rsidP="0070481D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  <w:r w:rsidRPr="000C238A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>Director</w:t>
      </w:r>
    </w:p>
    <w:p w14:paraId="7328643D" w14:textId="77777777" w:rsidR="00601B54" w:rsidRPr="000C238A" w:rsidRDefault="00601B54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08B823E0" w14:textId="1B44FFE6" w:rsidR="00847040" w:rsidRPr="000C238A" w:rsidRDefault="00847040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4119E4E2" w14:textId="196E9323" w:rsidR="00847040" w:rsidRPr="000C238A" w:rsidRDefault="00847040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420F61CF" w14:textId="63280F99" w:rsidR="00847040" w:rsidRPr="000C238A" w:rsidRDefault="00847040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  <w:bookmarkStart w:id="0" w:name="_GoBack"/>
      <w:bookmarkEnd w:id="0"/>
    </w:p>
    <w:p w14:paraId="12EB52C7" w14:textId="68D348E0" w:rsidR="00847040" w:rsidRPr="000C238A" w:rsidRDefault="00847040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0C9F9624" w14:textId="614F919B" w:rsidR="00847040" w:rsidRPr="000C238A" w:rsidRDefault="00847040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4491DFCB" w14:textId="2B434B95" w:rsidR="00847040" w:rsidRPr="000C238A" w:rsidRDefault="00847040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4FB76EFE" w14:textId="4B29D446" w:rsidR="00847040" w:rsidRPr="000C238A" w:rsidRDefault="00847040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1EC15EA5" w14:textId="039A5018" w:rsidR="00847040" w:rsidRPr="000C238A" w:rsidRDefault="00847040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14:paraId="1D4C3BE2" w14:textId="46FBB60B" w:rsidR="00A42994" w:rsidRPr="000C238A" w:rsidRDefault="00A42994" w:rsidP="001A6685">
      <w:pPr>
        <w:tabs>
          <w:tab w:val="left" w:pos="9356"/>
        </w:tabs>
        <w:spacing w:after="0"/>
        <w:ind w:right="425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sectPr w:rsidR="00A42994" w:rsidRPr="000C238A" w:rsidSect="00EB488D">
      <w:pgSz w:w="12240" w:h="15840"/>
      <w:pgMar w:top="1134" w:right="758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rvino Expanded">
    <w:altName w:val="Courier New"/>
    <w:panose1 w:val="00000000000000000000"/>
    <w:charset w:val="00"/>
    <w:family w:val="modern"/>
    <w:notTrueType/>
    <w:pitch w:val="variable"/>
    <w:sig w:usb0="00000207" w:usb1="00000011" w:usb2="00000000" w:usb3="00000000" w:csb0="000000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1DD"/>
    <w:multiLevelType w:val="hybridMultilevel"/>
    <w:tmpl w:val="3A76107A"/>
    <w:lvl w:ilvl="0" w:tplc="785CFB66">
      <w:start w:val="29"/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42870C7"/>
    <w:multiLevelType w:val="hybridMultilevel"/>
    <w:tmpl w:val="9CF877E6"/>
    <w:lvl w:ilvl="0" w:tplc="BE5AFF0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15D842D9"/>
    <w:multiLevelType w:val="hybridMultilevel"/>
    <w:tmpl w:val="8802445C"/>
    <w:lvl w:ilvl="0" w:tplc="87A65B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54260"/>
    <w:multiLevelType w:val="hybridMultilevel"/>
    <w:tmpl w:val="E2F0D5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672B9"/>
    <w:multiLevelType w:val="hybridMultilevel"/>
    <w:tmpl w:val="6D54AFFA"/>
    <w:lvl w:ilvl="0" w:tplc="75BC26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701F5B"/>
    <w:multiLevelType w:val="hybridMultilevel"/>
    <w:tmpl w:val="415CD2E0"/>
    <w:lvl w:ilvl="0" w:tplc="528E84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B03A4"/>
    <w:multiLevelType w:val="hybridMultilevel"/>
    <w:tmpl w:val="BA8E71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AA21FEB"/>
    <w:multiLevelType w:val="hybridMultilevel"/>
    <w:tmpl w:val="6D54AFFA"/>
    <w:lvl w:ilvl="0" w:tplc="75BC26D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D0163C8"/>
    <w:multiLevelType w:val="hybridMultilevel"/>
    <w:tmpl w:val="7902D2E8"/>
    <w:lvl w:ilvl="0" w:tplc="8BDCE7A0">
      <w:start w:val="29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0E"/>
    <w:rsid w:val="00022458"/>
    <w:rsid w:val="00025E38"/>
    <w:rsid w:val="000352DE"/>
    <w:rsid w:val="00054685"/>
    <w:rsid w:val="00076CEB"/>
    <w:rsid w:val="00085535"/>
    <w:rsid w:val="000C238A"/>
    <w:rsid w:val="000C4CCB"/>
    <w:rsid w:val="00106986"/>
    <w:rsid w:val="00106E51"/>
    <w:rsid w:val="00125266"/>
    <w:rsid w:val="00161132"/>
    <w:rsid w:val="001A061F"/>
    <w:rsid w:val="001A6685"/>
    <w:rsid w:val="001D45B2"/>
    <w:rsid w:val="001E548D"/>
    <w:rsid w:val="0020043E"/>
    <w:rsid w:val="00237631"/>
    <w:rsid w:val="00284F13"/>
    <w:rsid w:val="002C6E64"/>
    <w:rsid w:val="002D7FEB"/>
    <w:rsid w:val="0031561B"/>
    <w:rsid w:val="00323221"/>
    <w:rsid w:val="00331777"/>
    <w:rsid w:val="00353B7E"/>
    <w:rsid w:val="00364715"/>
    <w:rsid w:val="00391A8F"/>
    <w:rsid w:val="003A79EE"/>
    <w:rsid w:val="003C6C8C"/>
    <w:rsid w:val="003F1F49"/>
    <w:rsid w:val="00404AF4"/>
    <w:rsid w:val="00412CC4"/>
    <w:rsid w:val="00427782"/>
    <w:rsid w:val="00427F86"/>
    <w:rsid w:val="00431062"/>
    <w:rsid w:val="00442BB7"/>
    <w:rsid w:val="00454E7C"/>
    <w:rsid w:val="00471F58"/>
    <w:rsid w:val="004D118D"/>
    <w:rsid w:val="004E2409"/>
    <w:rsid w:val="00513898"/>
    <w:rsid w:val="00515D88"/>
    <w:rsid w:val="0054143B"/>
    <w:rsid w:val="00562F41"/>
    <w:rsid w:val="00591711"/>
    <w:rsid w:val="005A195E"/>
    <w:rsid w:val="005A6225"/>
    <w:rsid w:val="005B5A05"/>
    <w:rsid w:val="005B6BD6"/>
    <w:rsid w:val="00601B54"/>
    <w:rsid w:val="00614159"/>
    <w:rsid w:val="00657FC9"/>
    <w:rsid w:val="0066320D"/>
    <w:rsid w:val="006B2B5A"/>
    <w:rsid w:val="006E4460"/>
    <w:rsid w:val="0070481D"/>
    <w:rsid w:val="007076C2"/>
    <w:rsid w:val="00736FE6"/>
    <w:rsid w:val="00762914"/>
    <w:rsid w:val="007932E6"/>
    <w:rsid w:val="007A5FBB"/>
    <w:rsid w:val="007B2CD2"/>
    <w:rsid w:val="008110C9"/>
    <w:rsid w:val="008272CF"/>
    <w:rsid w:val="0084550F"/>
    <w:rsid w:val="00847040"/>
    <w:rsid w:val="008600B4"/>
    <w:rsid w:val="00867B88"/>
    <w:rsid w:val="00876EF2"/>
    <w:rsid w:val="0088573A"/>
    <w:rsid w:val="008B38B1"/>
    <w:rsid w:val="008B4DB9"/>
    <w:rsid w:val="008B5495"/>
    <w:rsid w:val="008C0331"/>
    <w:rsid w:val="008C18B5"/>
    <w:rsid w:val="008F5EB2"/>
    <w:rsid w:val="00911C9C"/>
    <w:rsid w:val="0093112E"/>
    <w:rsid w:val="00967776"/>
    <w:rsid w:val="009C2F5A"/>
    <w:rsid w:val="009E103B"/>
    <w:rsid w:val="009F3C6D"/>
    <w:rsid w:val="00A42994"/>
    <w:rsid w:val="00A95D64"/>
    <w:rsid w:val="00AA023C"/>
    <w:rsid w:val="00AE313D"/>
    <w:rsid w:val="00AE3699"/>
    <w:rsid w:val="00AE4F1F"/>
    <w:rsid w:val="00AF59A1"/>
    <w:rsid w:val="00B11826"/>
    <w:rsid w:val="00B11A0C"/>
    <w:rsid w:val="00B22148"/>
    <w:rsid w:val="00B237F4"/>
    <w:rsid w:val="00B27E23"/>
    <w:rsid w:val="00B31B1A"/>
    <w:rsid w:val="00B33F6F"/>
    <w:rsid w:val="00B42C05"/>
    <w:rsid w:val="00B44681"/>
    <w:rsid w:val="00B4783C"/>
    <w:rsid w:val="00B47B13"/>
    <w:rsid w:val="00B55C22"/>
    <w:rsid w:val="00B6103E"/>
    <w:rsid w:val="00B64107"/>
    <w:rsid w:val="00B83082"/>
    <w:rsid w:val="00B97A9F"/>
    <w:rsid w:val="00BB2EF6"/>
    <w:rsid w:val="00BC246C"/>
    <w:rsid w:val="00BC31DF"/>
    <w:rsid w:val="00BD76B4"/>
    <w:rsid w:val="00BF5286"/>
    <w:rsid w:val="00C20468"/>
    <w:rsid w:val="00C215C9"/>
    <w:rsid w:val="00C273FD"/>
    <w:rsid w:val="00C4262E"/>
    <w:rsid w:val="00C6673E"/>
    <w:rsid w:val="00C90972"/>
    <w:rsid w:val="00C97F60"/>
    <w:rsid w:val="00D81A2B"/>
    <w:rsid w:val="00D84463"/>
    <w:rsid w:val="00D90EB0"/>
    <w:rsid w:val="00D929A6"/>
    <w:rsid w:val="00DA1D18"/>
    <w:rsid w:val="00DE516E"/>
    <w:rsid w:val="00DF2900"/>
    <w:rsid w:val="00E3165A"/>
    <w:rsid w:val="00E66696"/>
    <w:rsid w:val="00E7677F"/>
    <w:rsid w:val="00E769C7"/>
    <w:rsid w:val="00EA4466"/>
    <w:rsid w:val="00EB488D"/>
    <w:rsid w:val="00EC3487"/>
    <w:rsid w:val="00EC3576"/>
    <w:rsid w:val="00EC742D"/>
    <w:rsid w:val="00ED3D6C"/>
    <w:rsid w:val="00EF2C91"/>
    <w:rsid w:val="00F01B8A"/>
    <w:rsid w:val="00F8040E"/>
    <w:rsid w:val="00F80F61"/>
    <w:rsid w:val="00F95649"/>
    <w:rsid w:val="00FB6D39"/>
    <w:rsid w:val="00FD024B"/>
    <w:rsid w:val="00FD6BBB"/>
    <w:rsid w:val="00FE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D466"/>
  <w15:chartTrackingRefBased/>
  <w15:docId w15:val="{797427AE-9483-4528-BEB6-AA5E9C58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711"/>
    <w:pPr>
      <w:ind w:left="720"/>
      <w:contextualSpacing/>
    </w:pPr>
  </w:style>
  <w:style w:type="paragraph" w:customStyle="1" w:styleId="cn">
    <w:name w:val="cn"/>
    <w:basedOn w:val="Normal"/>
    <w:rsid w:val="00B31B1A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ru-RU" w:eastAsia="zh-CN"/>
    </w:rPr>
  </w:style>
  <w:style w:type="paragraph" w:styleId="NormalWeb">
    <w:name w:val="Normal (Web)"/>
    <w:basedOn w:val="Normal"/>
    <w:uiPriority w:val="99"/>
    <w:unhideWhenUsed/>
    <w:rsid w:val="00B31B1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EB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2C6E64"/>
    <w:rPr>
      <w:sz w:val="16"/>
      <w:szCs w:val="16"/>
    </w:rPr>
  </w:style>
  <w:style w:type="paragraph" w:customStyle="1" w:styleId="rg">
    <w:name w:val="rg"/>
    <w:basedOn w:val="Normal"/>
    <w:rsid w:val="00513898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215C9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A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A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A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r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re@anre.m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Veaceslav Turcanu</dc:creator>
  <cp:keywords/>
  <dc:description/>
  <cp:lastModifiedBy>Seracuta Stefan</cp:lastModifiedBy>
  <cp:revision>101</cp:revision>
  <cp:lastPrinted>2026-05-20T05:35:00Z</cp:lastPrinted>
  <dcterms:created xsi:type="dcterms:W3CDTF">2023-12-12T11:32:00Z</dcterms:created>
  <dcterms:modified xsi:type="dcterms:W3CDTF">2026-05-20T11:17:00Z</dcterms:modified>
</cp:coreProperties>
</file>