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9F7770" w14:textId="6B122D1F" w:rsidR="008B4BE6" w:rsidRPr="00DF709B" w:rsidRDefault="008B4BE6" w:rsidP="00F37ED4">
      <w:pPr>
        <w:pBdr>
          <w:top w:val="none" w:sz="4" w:space="0" w:color="000000"/>
          <w:left w:val="none" w:sz="4" w:space="0" w:color="000000"/>
          <w:bottom w:val="none" w:sz="4" w:space="0" w:color="000000"/>
          <w:right w:val="none" w:sz="4" w:space="0" w:color="000000"/>
        </w:pBdr>
        <w:tabs>
          <w:tab w:val="left" w:pos="884"/>
          <w:tab w:val="left" w:pos="1196"/>
        </w:tabs>
        <w:rPr>
          <w:sz w:val="24"/>
          <w:szCs w:val="24"/>
          <w:lang w:val="ro-RO"/>
        </w:rPr>
      </w:pPr>
    </w:p>
    <w:p w14:paraId="19B5E71F" w14:textId="7A61C0EE" w:rsidR="008B4BE6" w:rsidRPr="00DF709B" w:rsidRDefault="006933C3" w:rsidP="0031555D">
      <w:pPr>
        <w:pBdr>
          <w:top w:val="none" w:sz="4" w:space="0" w:color="000000"/>
          <w:left w:val="none" w:sz="4" w:space="0" w:color="000000"/>
          <w:bottom w:val="none" w:sz="4" w:space="0" w:color="000000"/>
          <w:right w:val="none" w:sz="4" w:space="0" w:color="000000"/>
        </w:pBdr>
        <w:tabs>
          <w:tab w:val="left" w:pos="884"/>
          <w:tab w:val="left" w:pos="1196"/>
        </w:tabs>
        <w:ind w:firstLine="0"/>
        <w:jc w:val="center"/>
        <w:rPr>
          <w:sz w:val="24"/>
          <w:szCs w:val="24"/>
          <w:lang w:val="ro-RO"/>
        </w:rPr>
      </w:pPr>
      <w:r w:rsidRPr="00DF709B">
        <w:rPr>
          <w:b/>
          <w:sz w:val="24"/>
          <w:szCs w:val="24"/>
          <w:lang w:val="ro-RO"/>
        </w:rPr>
        <w:t>NOTA</w:t>
      </w:r>
      <w:r w:rsidR="00032B46" w:rsidRPr="00DF709B">
        <w:rPr>
          <w:b/>
          <w:sz w:val="24"/>
          <w:szCs w:val="24"/>
          <w:lang w:val="ro-RO"/>
        </w:rPr>
        <w:t xml:space="preserve"> </w:t>
      </w:r>
      <w:r w:rsidRPr="00DF709B">
        <w:rPr>
          <w:b/>
          <w:sz w:val="24"/>
          <w:szCs w:val="24"/>
          <w:lang w:val="ro-RO"/>
        </w:rPr>
        <w:t>DE</w:t>
      </w:r>
      <w:r w:rsidR="00032B46" w:rsidRPr="00DF709B">
        <w:rPr>
          <w:b/>
          <w:sz w:val="24"/>
          <w:szCs w:val="24"/>
          <w:lang w:val="ro-RO"/>
        </w:rPr>
        <w:t xml:space="preserve"> </w:t>
      </w:r>
      <w:r w:rsidRPr="00DF709B">
        <w:rPr>
          <w:b/>
          <w:sz w:val="24"/>
          <w:szCs w:val="24"/>
          <w:lang w:val="ro-RO"/>
        </w:rPr>
        <w:t>FUNDAMENTARE</w:t>
      </w:r>
    </w:p>
    <w:p w14:paraId="0E77493E" w14:textId="296A5377" w:rsidR="007D64D3" w:rsidRPr="00116AB9" w:rsidRDefault="006933C3" w:rsidP="00116AB9">
      <w:pPr>
        <w:pStyle w:val="Normal0"/>
        <w:jc w:val="center"/>
        <w:rPr>
          <w:rFonts w:ascii="Times New Roman" w:hAnsi="Times New Roman" w:cs="Times New Roman"/>
          <w:b/>
          <w:bCs/>
          <w:lang w:val="ro-RO"/>
        </w:rPr>
      </w:pPr>
      <w:r w:rsidRPr="00116AB9">
        <w:rPr>
          <w:rFonts w:ascii="Times New Roman" w:hAnsi="Times New Roman" w:cs="Times New Roman"/>
          <w:b/>
          <w:lang w:val="ro-RO"/>
        </w:rPr>
        <w:t>la</w:t>
      </w:r>
      <w:r w:rsidR="00032B46" w:rsidRPr="00116AB9">
        <w:rPr>
          <w:rFonts w:ascii="Times New Roman" w:hAnsi="Times New Roman" w:cs="Times New Roman"/>
          <w:b/>
          <w:lang w:val="ro-RO"/>
        </w:rPr>
        <w:t xml:space="preserve"> </w:t>
      </w:r>
      <w:r w:rsidRPr="00116AB9">
        <w:rPr>
          <w:rFonts w:ascii="Times New Roman" w:hAnsi="Times New Roman" w:cs="Times New Roman"/>
          <w:b/>
          <w:lang w:val="ro-RO"/>
        </w:rPr>
        <w:t>proiectul</w:t>
      </w:r>
      <w:r w:rsidR="00252E07" w:rsidRPr="00116AB9">
        <w:rPr>
          <w:rFonts w:ascii="Times New Roman" w:hAnsi="Times New Roman" w:cs="Times New Roman"/>
          <w:b/>
          <w:lang w:val="ro-RO"/>
        </w:rPr>
        <w:t xml:space="preserve"> </w:t>
      </w:r>
      <w:r w:rsidR="00116AB9" w:rsidRPr="00116AB9">
        <w:rPr>
          <w:rFonts w:ascii="Times New Roman" w:hAnsi="Times New Roman" w:cs="Times New Roman"/>
          <w:b/>
          <w:lang w:val="ro-RO"/>
        </w:rPr>
        <w:t>h</w:t>
      </w:r>
      <w:r w:rsidR="00252E07" w:rsidRPr="00116AB9">
        <w:rPr>
          <w:rFonts w:ascii="Times New Roman" w:hAnsi="Times New Roman" w:cs="Times New Roman"/>
          <w:b/>
          <w:lang w:val="ro-RO"/>
        </w:rPr>
        <w:t xml:space="preserve">otărârii Consiliului de administrație al ANRE </w:t>
      </w:r>
      <w:r w:rsidR="00116AB9" w:rsidRPr="00116AB9">
        <w:rPr>
          <w:rFonts w:ascii="Times New Roman" w:hAnsi="Times New Roman" w:cs="Times New Roman"/>
          <w:b/>
          <w:bCs/>
          <w:lang w:val="ro-RO"/>
        </w:rPr>
        <w:t>cu privire la aprobarea Codului de rețea privind normele sectoriale pentru aspectele legate de securitatea cibernetică a fluxurilor transfrontaliere de energie electrică</w:t>
      </w:r>
      <w:r w:rsidR="009E1953" w:rsidRPr="00116AB9">
        <w:rPr>
          <w:rFonts w:ascii="Times New Roman" w:hAnsi="Times New Roman" w:cs="Times New Roman"/>
          <w:b/>
          <w:bCs/>
          <w:kern w:val="36"/>
          <w:lang w:val="ro-RO" w:eastAsia="ru-MD"/>
        </w:rPr>
        <w:t xml:space="preserve"> </w:t>
      </w:r>
    </w:p>
    <w:p w14:paraId="581CF8BF" w14:textId="6BFAC57D" w:rsidR="008B4BE6" w:rsidRPr="00DF709B" w:rsidRDefault="00032B46" w:rsidP="007D64D3">
      <w:pPr>
        <w:jc w:val="center"/>
        <w:outlineLvl w:val="0"/>
        <w:rPr>
          <w:sz w:val="24"/>
          <w:szCs w:val="24"/>
          <w:lang w:val="ro-RO"/>
        </w:rPr>
      </w:pPr>
      <w:r w:rsidRPr="00DF709B">
        <w:rPr>
          <w:i/>
          <w:sz w:val="24"/>
          <w:szCs w:val="24"/>
          <w:vertAlign w:val="superscript"/>
          <w:lang w:val="ro-RO"/>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9"/>
      </w:tblGrid>
      <w:tr w:rsidR="00DF709B" w:rsidRPr="00DF709B" w14:paraId="287A4E29" w14:textId="77777777" w:rsidTr="00297254">
        <w:tc>
          <w:tcPr>
            <w:tcW w:w="9109" w:type="dxa"/>
            <w:shd w:val="clear" w:color="BFBFBF" w:fill="BFBFBF"/>
            <w:tcMar>
              <w:top w:w="0" w:type="dxa"/>
              <w:left w:w="108" w:type="dxa"/>
              <w:bottom w:w="0" w:type="dxa"/>
              <w:right w:w="108" w:type="dxa"/>
            </w:tcMar>
          </w:tcPr>
          <w:p w14:paraId="3A0D3A17" w14:textId="355DA38D" w:rsidR="007258CF" w:rsidRPr="00DF709B" w:rsidRDefault="0036135C" w:rsidP="002721D2">
            <w:pPr>
              <w:rPr>
                <w:rFonts w:ascii="Times New Roman" w:hAnsi="Times New Roman"/>
                <w:b/>
                <w:bCs/>
                <w:sz w:val="24"/>
                <w:szCs w:val="24"/>
                <w:lang w:val="ro-RO"/>
              </w:rPr>
            </w:pPr>
            <w:r w:rsidRPr="00DF709B">
              <w:rPr>
                <w:rFonts w:ascii="Times New Roman" w:hAnsi="Times New Roman"/>
                <w:b/>
                <w:bCs/>
                <w:sz w:val="24"/>
                <w:szCs w:val="24"/>
                <w:lang w:val="ro-RO"/>
              </w:rPr>
              <w:t>1.</w:t>
            </w:r>
            <w:r w:rsidR="00032B46" w:rsidRPr="00DF709B">
              <w:rPr>
                <w:rFonts w:ascii="Times New Roman" w:hAnsi="Times New Roman"/>
                <w:b/>
                <w:bCs/>
                <w:sz w:val="24"/>
                <w:szCs w:val="24"/>
                <w:lang w:val="ro-RO"/>
              </w:rPr>
              <w:t xml:space="preserve"> </w:t>
            </w:r>
            <w:r w:rsidR="006933C3" w:rsidRPr="00DF709B">
              <w:rPr>
                <w:rFonts w:ascii="Times New Roman" w:hAnsi="Times New Roman"/>
                <w:b/>
                <w:bCs/>
                <w:sz w:val="24"/>
                <w:szCs w:val="24"/>
                <w:lang w:val="ro-RO"/>
              </w:rPr>
              <w:t>Denumirea</w:t>
            </w:r>
            <w:r w:rsidR="00032B46" w:rsidRPr="00DF709B">
              <w:rPr>
                <w:rFonts w:ascii="Times New Roman" w:hAnsi="Times New Roman"/>
                <w:b/>
                <w:bCs/>
                <w:sz w:val="24"/>
                <w:szCs w:val="24"/>
                <w:lang w:val="ro-RO"/>
              </w:rPr>
              <w:t xml:space="preserve"> </w:t>
            </w:r>
            <w:r w:rsidR="006933C3" w:rsidRPr="00DF709B">
              <w:rPr>
                <w:rFonts w:ascii="Times New Roman" w:hAnsi="Times New Roman"/>
                <w:b/>
                <w:bCs/>
                <w:sz w:val="24"/>
                <w:szCs w:val="24"/>
                <w:lang w:val="ro-RO"/>
              </w:rPr>
              <w:t>sau</w:t>
            </w:r>
            <w:r w:rsidR="00032B46" w:rsidRPr="00DF709B">
              <w:rPr>
                <w:rFonts w:ascii="Times New Roman" w:hAnsi="Times New Roman"/>
                <w:b/>
                <w:bCs/>
                <w:sz w:val="24"/>
                <w:szCs w:val="24"/>
                <w:lang w:val="ro-RO"/>
              </w:rPr>
              <w:t xml:space="preserve"> </w:t>
            </w:r>
            <w:r w:rsidR="006933C3" w:rsidRPr="00DF709B">
              <w:rPr>
                <w:rFonts w:ascii="Times New Roman" w:hAnsi="Times New Roman"/>
                <w:b/>
                <w:bCs/>
                <w:sz w:val="24"/>
                <w:szCs w:val="24"/>
                <w:lang w:val="ro-RO"/>
              </w:rPr>
              <w:t>numele</w:t>
            </w:r>
            <w:r w:rsidR="00032B46" w:rsidRPr="00DF709B">
              <w:rPr>
                <w:rFonts w:ascii="Times New Roman" w:hAnsi="Times New Roman"/>
                <w:b/>
                <w:bCs/>
                <w:sz w:val="24"/>
                <w:szCs w:val="24"/>
                <w:lang w:val="ro-RO"/>
              </w:rPr>
              <w:t xml:space="preserve"> </w:t>
            </w:r>
            <w:r w:rsidR="006933C3" w:rsidRPr="00DF709B">
              <w:rPr>
                <w:rFonts w:ascii="Times New Roman" w:hAnsi="Times New Roman"/>
                <w:b/>
                <w:bCs/>
                <w:sz w:val="24"/>
                <w:szCs w:val="24"/>
                <w:lang w:val="ro-RO"/>
              </w:rPr>
              <w:t>autorului</w:t>
            </w:r>
            <w:r w:rsidR="00032B46" w:rsidRPr="00DF709B">
              <w:rPr>
                <w:rFonts w:ascii="Times New Roman" w:hAnsi="Times New Roman"/>
                <w:b/>
                <w:bCs/>
                <w:sz w:val="24"/>
                <w:szCs w:val="24"/>
                <w:lang w:val="ro-RO"/>
              </w:rPr>
              <w:t xml:space="preserve"> </w:t>
            </w:r>
            <w:r w:rsidR="00863417" w:rsidRPr="00DF709B">
              <w:rPr>
                <w:rFonts w:ascii="Times New Roman" w:hAnsi="Times New Roman"/>
                <w:b/>
                <w:bCs/>
                <w:sz w:val="24"/>
                <w:szCs w:val="24"/>
                <w:lang w:val="ro-RO"/>
              </w:rPr>
              <w:t>ș</w:t>
            </w:r>
            <w:r w:rsidR="006933C3" w:rsidRPr="00DF709B">
              <w:rPr>
                <w:rFonts w:ascii="Times New Roman" w:hAnsi="Times New Roman"/>
                <w:b/>
                <w:bCs/>
                <w:sz w:val="24"/>
                <w:szCs w:val="24"/>
                <w:lang w:val="ro-RO"/>
              </w:rPr>
              <w:t>i,</w:t>
            </w:r>
            <w:r w:rsidR="00032B46" w:rsidRPr="00DF709B">
              <w:rPr>
                <w:rFonts w:ascii="Times New Roman" w:hAnsi="Times New Roman"/>
                <w:b/>
                <w:bCs/>
                <w:sz w:val="24"/>
                <w:szCs w:val="24"/>
                <w:lang w:val="ro-RO"/>
              </w:rPr>
              <w:t xml:space="preserve"> </w:t>
            </w:r>
            <w:r w:rsidR="006933C3" w:rsidRPr="00DF709B">
              <w:rPr>
                <w:rFonts w:ascii="Times New Roman" w:hAnsi="Times New Roman"/>
                <w:b/>
                <w:bCs/>
                <w:sz w:val="24"/>
                <w:szCs w:val="24"/>
                <w:lang w:val="ro-RO"/>
              </w:rPr>
              <w:t>după</w:t>
            </w:r>
            <w:r w:rsidR="00032B46" w:rsidRPr="00DF709B">
              <w:rPr>
                <w:rFonts w:ascii="Times New Roman" w:hAnsi="Times New Roman"/>
                <w:b/>
                <w:bCs/>
                <w:sz w:val="24"/>
                <w:szCs w:val="24"/>
                <w:lang w:val="ro-RO"/>
              </w:rPr>
              <w:t xml:space="preserve"> </w:t>
            </w:r>
            <w:r w:rsidR="006933C3" w:rsidRPr="00DF709B">
              <w:rPr>
                <w:rFonts w:ascii="Times New Roman" w:hAnsi="Times New Roman"/>
                <w:b/>
                <w:bCs/>
                <w:sz w:val="24"/>
                <w:szCs w:val="24"/>
                <w:lang w:val="ro-RO"/>
              </w:rPr>
              <w:t>caz,</w:t>
            </w:r>
            <w:r w:rsidR="00032B46" w:rsidRPr="00DF709B">
              <w:rPr>
                <w:rFonts w:ascii="Times New Roman" w:hAnsi="Times New Roman"/>
                <w:b/>
                <w:bCs/>
                <w:sz w:val="24"/>
                <w:szCs w:val="24"/>
                <w:lang w:val="ro-RO"/>
              </w:rPr>
              <w:t xml:space="preserve"> </w:t>
            </w:r>
            <w:r w:rsidR="006933C3" w:rsidRPr="00DF709B">
              <w:rPr>
                <w:rFonts w:ascii="Times New Roman" w:hAnsi="Times New Roman"/>
                <w:b/>
                <w:bCs/>
                <w:sz w:val="24"/>
                <w:szCs w:val="24"/>
                <w:lang w:val="ro-RO"/>
              </w:rPr>
              <w:t>a</w:t>
            </w:r>
            <w:r w:rsidR="00E94FA8" w:rsidRPr="00DF709B">
              <w:rPr>
                <w:rFonts w:ascii="Times New Roman" w:hAnsi="Times New Roman"/>
                <w:b/>
                <w:bCs/>
                <w:sz w:val="24"/>
                <w:szCs w:val="24"/>
                <w:lang w:val="ro-RO"/>
              </w:rPr>
              <w:t>/al</w:t>
            </w:r>
            <w:r w:rsidR="00032B46" w:rsidRPr="00DF709B">
              <w:rPr>
                <w:rFonts w:ascii="Times New Roman" w:hAnsi="Times New Roman"/>
                <w:b/>
                <w:bCs/>
                <w:sz w:val="24"/>
                <w:szCs w:val="24"/>
                <w:lang w:val="ro-RO"/>
              </w:rPr>
              <w:t xml:space="preserve"> </w:t>
            </w:r>
            <w:r w:rsidR="006933C3" w:rsidRPr="00DF709B">
              <w:rPr>
                <w:rFonts w:ascii="Times New Roman" w:hAnsi="Times New Roman"/>
                <w:b/>
                <w:bCs/>
                <w:sz w:val="24"/>
                <w:szCs w:val="24"/>
                <w:lang w:val="ro-RO"/>
              </w:rPr>
              <w:t>participan</w:t>
            </w:r>
            <w:r w:rsidR="00863417" w:rsidRPr="00DF709B">
              <w:rPr>
                <w:rFonts w:ascii="Times New Roman" w:hAnsi="Times New Roman"/>
                <w:b/>
                <w:bCs/>
                <w:sz w:val="24"/>
                <w:szCs w:val="24"/>
                <w:lang w:val="ro-RO"/>
              </w:rPr>
              <w:t>ț</w:t>
            </w:r>
            <w:r w:rsidR="006933C3" w:rsidRPr="00DF709B">
              <w:rPr>
                <w:rFonts w:ascii="Times New Roman" w:hAnsi="Times New Roman"/>
                <w:b/>
                <w:bCs/>
                <w:sz w:val="24"/>
                <w:szCs w:val="24"/>
                <w:lang w:val="ro-RO"/>
              </w:rPr>
              <w:t>ilor</w:t>
            </w:r>
            <w:r w:rsidR="00032B46" w:rsidRPr="00DF709B">
              <w:rPr>
                <w:rFonts w:ascii="Times New Roman" w:hAnsi="Times New Roman"/>
                <w:b/>
                <w:bCs/>
                <w:sz w:val="24"/>
                <w:szCs w:val="24"/>
                <w:lang w:val="ro-RO"/>
              </w:rPr>
              <w:t xml:space="preserve"> </w:t>
            </w:r>
            <w:r w:rsidR="006933C3" w:rsidRPr="00DF709B">
              <w:rPr>
                <w:rFonts w:ascii="Times New Roman" w:hAnsi="Times New Roman"/>
                <w:b/>
                <w:bCs/>
                <w:sz w:val="24"/>
                <w:szCs w:val="24"/>
                <w:lang w:val="ro-RO"/>
              </w:rPr>
              <w:t>la</w:t>
            </w:r>
            <w:r w:rsidR="00032B46" w:rsidRPr="00DF709B">
              <w:rPr>
                <w:rFonts w:ascii="Times New Roman" w:hAnsi="Times New Roman"/>
                <w:b/>
                <w:bCs/>
                <w:sz w:val="24"/>
                <w:szCs w:val="24"/>
                <w:lang w:val="ro-RO"/>
              </w:rPr>
              <w:t xml:space="preserve"> </w:t>
            </w:r>
            <w:r w:rsidR="006933C3" w:rsidRPr="00DF709B">
              <w:rPr>
                <w:rFonts w:ascii="Times New Roman" w:hAnsi="Times New Roman"/>
                <w:b/>
                <w:bCs/>
                <w:sz w:val="24"/>
                <w:szCs w:val="24"/>
                <w:lang w:val="ro-RO"/>
              </w:rPr>
              <w:t>elaborarea</w:t>
            </w:r>
            <w:r w:rsidR="00032B46" w:rsidRPr="00DF709B">
              <w:rPr>
                <w:rFonts w:ascii="Times New Roman" w:hAnsi="Times New Roman"/>
                <w:b/>
                <w:bCs/>
                <w:sz w:val="24"/>
                <w:szCs w:val="24"/>
                <w:lang w:val="ro-RO"/>
              </w:rPr>
              <w:t xml:space="preserve"> </w:t>
            </w:r>
            <w:r w:rsidR="006933C3" w:rsidRPr="00DF709B">
              <w:rPr>
                <w:rFonts w:ascii="Times New Roman" w:hAnsi="Times New Roman"/>
                <w:b/>
                <w:bCs/>
                <w:sz w:val="24"/>
                <w:szCs w:val="24"/>
                <w:lang w:val="ro-RO"/>
              </w:rPr>
              <w:t>proiectului</w:t>
            </w:r>
            <w:r w:rsidR="00032B46" w:rsidRPr="00DF709B">
              <w:rPr>
                <w:rFonts w:ascii="Times New Roman" w:hAnsi="Times New Roman"/>
                <w:b/>
                <w:bCs/>
                <w:sz w:val="24"/>
                <w:szCs w:val="24"/>
                <w:lang w:val="ro-RO"/>
              </w:rPr>
              <w:t xml:space="preserve"> </w:t>
            </w:r>
            <w:r w:rsidR="006933C3" w:rsidRPr="00DF709B">
              <w:rPr>
                <w:rFonts w:ascii="Times New Roman" w:hAnsi="Times New Roman"/>
                <w:b/>
                <w:bCs/>
                <w:sz w:val="24"/>
                <w:szCs w:val="24"/>
                <w:lang w:val="ro-RO"/>
              </w:rPr>
              <w:t>actului</w:t>
            </w:r>
            <w:r w:rsidR="00032B46" w:rsidRPr="00DF709B">
              <w:rPr>
                <w:rFonts w:ascii="Times New Roman" w:hAnsi="Times New Roman"/>
                <w:b/>
                <w:bCs/>
                <w:sz w:val="24"/>
                <w:szCs w:val="24"/>
                <w:lang w:val="ro-RO"/>
              </w:rPr>
              <w:t xml:space="preserve"> </w:t>
            </w:r>
            <w:r w:rsidR="006933C3" w:rsidRPr="00DF709B">
              <w:rPr>
                <w:rFonts w:ascii="Times New Roman" w:hAnsi="Times New Roman"/>
                <w:b/>
                <w:bCs/>
                <w:sz w:val="24"/>
                <w:szCs w:val="24"/>
                <w:lang w:val="ro-RO"/>
              </w:rPr>
              <w:t>normativ</w:t>
            </w:r>
          </w:p>
        </w:tc>
      </w:tr>
      <w:tr w:rsidR="00DF709B" w:rsidRPr="00DF709B" w14:paraId="07E4E789" w14:textId="77777777" w:rsidTr="00297254">
        <w:tc>
          <w:tcPr>
            <w:tcW w:w="9109" w:type="dxa"/>
            <w:tcMar>
              <w:top w:w="0" w:type="dxa"/>
              <w:left w:w="108" w:type="dxa"/>
              <w:bottom w:w="0" w:type="dxa"/>
              <w:right w:w="108" w:type="dxa"/>
            </w:tcMar>
          </w:tcPr>
          <w:p w14:paraId="77155182" w14:textId="7741EC1D" w:rsidR="00E54580" w:rsidRPr="003C5540" w:rsidRDefault="003C5540" w:rsidP="003C5540">
            <w:pPr>
              <w:rPr>
                <w:rFonts w:ascii="Times New Roman" w:eastAsia="Times New Roman" w:hAnsi="Times New Roman"/>
                <w:bCs/>
                <w:sz w:val="24"/>
                <w:szCs w:val="24"/>
                <w:lang w:val="ro-MD"/>
              </w:rPr>
            </w:pPr>
            <w:r w:rsidRPr="003C5540">
              <w:rPr>
                <w:rFonts w:ascii="Times New Roman" w:hAnsi="Times New Roman"/>
                <w:bCs/>
                <w:sz w:val="24"/>
                <w:szCs w:val="24"/>
                <w:lang w:val="ro-RO"/>
              </w:rPr>
              <w:t>P</w:t>
            </w:r>
            <w:r w:rsidRPr="003C5540">
              <w:rPr>
                <w:rFonts w:ascii="Times New Roman" w:hAnsi="Times New Roman"/>
                <w:bCs/>
                <w:sz w:val="24"/>
                <w:szCs w:val="24"/>
                <w:lang w:val="ro-RO"/>
              </w:rPr>
              <w:t>roiectul hotărârii Consiliului de administrație al ANRE cu privire la aprobarea Codului de rețea privind normele sectoriale pentru aspectele legate de securitatea cibernetică a fluxurilor transfrontaliere de energie electrică</w:t>
            </w:r>
            <w:r w:rsidRPr="003C5540">
              <w:rPr>
                <w:rFonts w:ascii="Times New Roman" w:hAnsi="Times New Roman"/>
                <w:bCs/>
                <w:sz w:val="24"/>
                <w:szCs w:val="24"/>
                <w:lang w:val="ro-RO"/>
              </w:rPr>
              <w:t xml:space="preserve"> a fost elaborat de </w:t>
            </w:r>
            <w:r w:rsidR="00E54580" w:rsidRPr="003C5540">
              <w:rPr>
                <w:rFonts w:ascii="Times New Roman" w:eastAsia="Times New Roman" w:hAnsi="Times New Roman"/>
                <w:bCs/>
                <w:sz w:val="24"/>
                <w:szCs w:val="24"/>
                <w:lang w:val="ro-MD"/>
              </w:rPr>
              <w:t>Agenția Națională pentru Reglementare în Energetică (</w:t>
            </w:r>
            <w:r w:rsidR="0019436F" w:rsidRPr="003C5540">
              <w:rPr>
                <w:rFonts w:ascii="Times New Roman" w:eastAsia="Times New Roman" w:hAnsi="Times New Roman"/>
                <w:bCs/>
                <w:sz w:val="24"/>
                <w:szCs w:val="24"/>
                <w:lang w:val="ro-MD"/>
              </w:rPr>
              <w:t>în continuare Agenția /</w:t>
            </w:r>
            <w:r w:rsidR="00E54580" w:rsidRPr="003C5540">
              <w:rPr>
                <w:rFonts w:ascii="Times New Roman" w:eastAsia="Times New Roman" w:hAnsi="Times New Roman"/>
                <w:bCs/>
                <w:sz w:val="24"/>
                <w:szCs w:val="24"/>
                <w:lang w:val="ro-MD"/>
              </w:rPr>
              <w:t>ANRE),</w:t>
            </w:r>
            <w:r w:rsidRPr="003C5540">
              <w:rPr>
                <w:rFonts w:ascii="Times New Roman" w:eastAsia="Times New Roman" w:hAnsi="Times New Roman"/>
                <w:bCs/>
                <w:sz w:val="24"/>
                <w:szCs w:val="24"/>
                <w:lang w:val="ro-MD"/>
              </w:rPr>
              <w:t xml:space="preserve"> </w:t>
            </w:r>
            <w:r w:rsidR="00E54580" w:rsidRPr="003C5540">
              <w:rPr>
                <w:rFonts w:ascii="Times New Roman" w:eastAsia="Times New Roman" w:hAnsi="Times New Roman"/>
                <w:bCs/>
                <w:sz w:val="24"/>
                <w:szCs w:val="24"/>
                <w:lang w:val="ro-MD"/>
              </w:rPr>
              <w:t>Departamentul energie electrică și regenerabilă, Secția reglementări.</w:t>
            </w:r>
          </w:p>
        </w:tc>
      </w:tr>
      <w:tr w:rsidR="00DF709B" w:rsidRPr="00DF709B" w14:paraId="54985D5B" w14:textId="77777777" w:rsidTr="00297254">
        <w:tc>
          <w:tcPr>
            <w:tcW w:w="9109" w:type="dxa"/>
            <w:shd w:val="clear" w:color="BFBFBF" w:fill="BFBFBF"/>
            <w:tcMar>
              <w:top w:w="0" w:type="dxa"/>
              <w:left w:w="108" w:type="dxa"/>
              <w:bottom w:w="0" w:type="dxa"/>
              <w:right w:w="108" w:type="dxa"/>
            </w:tcMar>
          </w:tcPr>
          <w:p w14:paraId="6CF02A6C" w14:textId="421495FE" w:rsidR="007258CF" w:rsidRPr="00DF709B" w:rsidRDefault="006933C3" w:rsidP="00452C6C">
            <w:pPr>
              <w:rPr>
                <w:rFonts w:ascii="Times New Roman" w:hAnsi="Times New Roman"/>
                <w:b/>
                <w:bCs/>
                <w:sz w:val="24"/>
                <w:szCs w:val="24"/>
                <w:lang w:val="ro-RO"/>
              </w:rPr>
            </w:pPr>
            <w:r w:rsidRPr="00DF709B">
              <w:rPr>
                <w:rFonts w:ascii="Times New Roman" w:hAnsi="Times New Roman"/>
                <w:b/>
                <w:bCs/>
                <w:sz w:val="24"/>
                <w:szCs w:val="24"/>
                <w:lang w:val="ro-RO"/>
              </w:rPr>
              <w:t>2.</w:t>
            </w:r>
            <w:r w:rsidR="00032B46" w:rsidRPr="00DF709B">
              <w:rPr>
                <w:rFonts w:ascii="Times New Roman" w:hAnsi="Times New Roman"/>
                <w:b/>
                <w:bCs/>
                <w:sz w:val="24"/>
                <w:szCs w:val="24"/>
                <w:lang w:val="ro-RO"/>
              </w:rPr>
              <w:t xml:space="preserve"> </w:t>
            </w:r>
            <w:r w:rsidRPr="00DF709B">
              <w:rPr>
                <w:rFonts w:ascii="Times New Roman" w:hAnsi="Times New Roman"/>
                <w:b/>
                <w:bCs/>
                <w:sz w:val="24"/>
                <w:szCs w:val="24"/>
                <w:lang w:val="ro-RO"/>
              </w:rPr>
              <w:t>Condi</w:t>
            </w:r>
            <w:r w:rsidR="00863417" w:rsidRPr="00DF709B">
              <w:rPr>
                <w:rFonts w:ascii="Times New Roman" w:hAnsi="Times New Roman"/>
                <w:b/>
                <w:bCs/>
                <w:sz w:val="24"/>
                <w:szCs w:val="24"/>
                <w:lang w:val="ro-RO"/>
              </w:rPr>
              <w:t>ț</w:t>
            </w:r>
            <w:r w:rsidRPr="00DF709B">
              <w:rPr>
                <w:rFonts w:ascii="Times New Roman" w:hAnsi="Times New Roman"/>
                <w:b/>
                <w:bCs/>
                <w:sz w:val="24"/>
                <w:szCs w:val="24"/>
                <w:lang w:val="ro-RO"/>
              </w:rPr>
              <w:t>iile</w:t>
            </w:r>
            <w:r w:rsidR="00032B46" w:rsidRPr="00DF709B">
              <w:rPr>
                <w:rFonts w:ascii="Times New Roman" w:hAnsi="Times New Roman"/>
                <w:b/>
                <w:bCs/>
                <w:sz w:val="24"/>
                <w:szCs w:val="24"/>
                <w:lang w:val="ro-RO"/>
              </w:rPr>
              <w:t xml:space="preserve"> </w:t>
            </w:r>
            <w:r w:rsidRPr="00DF709B">
              <w:rPr>
                <w:rFonts w:ascii="Times New Roman" w:hAnsi="Times New Roman"/>
                <w:b/>
                <w:bCs/>
                <w:sz w:val="24"/>
                <w:szCs w:val="24"/>
                <w:lang w:val="ro-RO"/>
              </w:rPr>
              <w:t>ce</w:t>
            </w:r>
            <w:r w:rsidR="00032B46" w:rsidRPr="00DF709B">
              <w:rPr>
                <w:rFonts w:ascii="Times New Roman" w:hAnsi="Times New Roman"/>
                <w:b/>
                <w:bCs/>
                <w:sz w:val="24"/>
                <w:szCs w:val="24"/>
                <w:lang w:val="ro-RO"/>
              </w:rPr>
              <w:t xml:space="preserve"> </w:t>
            </w:r>
            <w:r w:rsidRPr="00DF709B">
              <w:rPr>
                <w:rFonts w:ascii="Times New Roman" w:hAnsi="Times New Roman"/>
                <w:b/>
                <w:bCs/>
                <w:sz w:val="24"/>
                <w:szCs w:val="24"/>
                <w:lang w:val="ro-RO"/>
              </w:rPr>
              <w:t>au</w:t>
            </w:r>
            <w:r w:rsidR="00032B46" w:rsidRPr="00DF709B">
              <w:rPr>
                <w:rFonts w:ascii="Times New Roman" w:hAnsi="Times New Roman"/>
                <w:b/>
                <w:bCs/>
                <w:sz w:val="24"/>
                <w:szCs w:val="24"/>
                <w:lang w:val="ro-RO"/>
              </w:rPr>
              <w:t xml:space="preserve"> </w:t>
            </w:r>
            <w:r w:rsidRPr="00DF709B">
              <w:rPr>
                <w:rFonts w:ascii="Times New Roman" w:hAnsi="Times New Roman"/>
                <w:b/>
                <w:bCs/>
                <w:sz w:val="24"/>
                <w:szCs w:val="24"/>
                <w:lang w:val="ro-RO"/>
              </w:rPr>
              <w:t>impus</w:t>
            </w:r>
            <w:r w:rsidR="00032B46" w:rsidRPr="00DF709B">
              <w:rPr>
                <w:rFonts w:ascii="Times New Roman" w:hAnsi="Times New Roman"/>
                <w:b/>
                <w:bCs/>
                <w:sz w:val="24"/>
                <w:szCs w:val="24"/>
                <w:lang w:val="ro-RO"/>
              </w:rPr>
              <w:t xml:space="preserve"> </w:t>
            </w:r>
            <w:r w:rsidRPr="00DF709B">
              <w:rPr>
                <w:rFonts w:ascii="Times New Roman" w:hAnsi="Times New Roman"/>
                <w:b/>
                <w:bCs/>
                <w:sz w:val="24"/>
                <w:szCs w:val="24"/>
                <w:lang w:val="ro-RO"/>
              </w:rPr>
              <w:t>elaborarea</w:t>
            </w:r>
            <w:r w:rsidR="00032B46" w:rsidRPr="00DF709B">
              <w:rPr>
                <w:rFonts w:ascii="Times New Roman" w:hAnsi="Times New Roman"/>
                <w:b/>
                <w:bCs/>
                <w:sz w:val="24"/>
                <w:szCs w:val="24"/>
                <w:lang w:val="ro-RO"/>
              </w:rPr>
              <w:t xml:space="preserve"> </w:t>
            </w:r>
            <w:r w:rsidRPr="00DF709B">
              <w:rPr>
                <w:rFonts w:ascii="Times New Roman" w:hAnsi="Times New Roman"/>
                <w:b/>
                <w:bCs/>
                <w:sz w:val="24"/>
                <w:szCs w:val="24"/>
                <w:lang w:val="ro-RO"/>
              </w:rPr>
              <w:t>proiectului</w:t>
            </w:r>
            <w:r w:rsidR="00032B46" w:rsidRPr="00DF709B">
              <w:rPr>
                <w:rFonts w:ascii="Times New Roman" w:hAnsi="Times New Roman"/>
                <w:b/>
                <w:bCs/>
                <w:sz w:val="24"/>
                <w:szCs w:val="24"/>
                <w:lang w:val="ro-RO"/>
              </w:rPr>
              <w:t xml:space="preserve"> </w:t>
            </w:r>
            <w:r w:rsidRPr="00DF709B">
              <w:rPr>
                <w:rFonts w:ascii="Times New Roman" w:hAnsi="Times New Roman"/>
                <w:b/>
                <w:bCs/>
                <w:sz w:val="24"/>
                <w:szCs w:val="24"/>
                <w:lang w:val="ro-RO"/>
              </w:rPr>
              <w:t>actului</w:t>
            </w:r>
            <w:r w:rsidR="00032B46" w:rsidRPr="00DF709B">
              <w:rPr>
                <w:rFonts w:ascii="Times New Roman" w:hAnsi="Times New Roman"/>
                <w:b/>
                <w:bCs/>
                <w:sz w:val="24"/>
                <w:szCs w:val="24"/>
                <w:lang w:val="ro-RO"/>
              </w:rPr>
              <w:t xml:space="preserve"> </w:t>
            </w:r>
            <w:r w:rsidRPr="00DF709B">
              <w:rPr>
                <w:rFonts w:ascii="Times New Roman" w:hAnsi="Times New Roman"/>
                <w:b/>
                <w:bCs/>
                <w:sz w:val="24"/>
                <w:szCs w:val="24"/>
                <w:lang w:val="ro-RO"/>
              </w:rPr>
              <w:t>normativ</w:t>
            </w:r>
          </w:p>
        </w:tc>
      </w:tr>
      <w:tr w:rsidR="00DF709B" w:rsidRPr="00DF709B" w14:paraId="4F79667C" w14:textId="77777777" w:rsidTr="00297254">
        <w:tc>
          <w:tcPr>
            <w:tcW w:w="9109" w:type="dxa"/>
            <w:shd w:val="clear" w:color="EDEDED" w:fill="EDEDED"/>
            <w:tcMar>
              <w:top w:w="0" w:type="dxa"/>
              <w:left w:w="108" w:type="dxa"/>
              <w:bottom w:w="0" w:type="dxa"/>
              <w:right w:w="108" w:type="dxa"/>
            </w:tcMar>
          </w:tcPr>
          <w:p w14:paraId="2E2152FC" w14:textId="16688074" w:rsidR="008B4BE6" w:rsidRPr="00DF709B" w:rsidRDefault="006933C3" w:rsidP="00452C6C">
            <w:pPr>
              <w:rPr>
                <w:rFonts w:ascii="Times New Roman" w:hAnsi="Times New Roman"/>
                <w:sz w:val="24"/>
                <w:szCs w:val="24"/>
                <w:lang w:val="ro-RO"/>
              </w:rPr>
            </w:pPr>
            <w:r w:rsidRPr="00DF709B">
              <w:rPr>
                <w:rFonts w:ascii="Times New Roman" w:hAnsi="Times New Roman"/>
                <w:sz w:val="24"/>
                <w:szCs w:val="24"/>
                <w:lang w:val="ro-RO"/>
              </w:rPr>
              <w:t>2.1.</w:t>
            </w:r>
            <w:r w:rsidR="00032B46" w:rsidRPr="00DF709B">
              <w:rPr>
                <w:rFonts w:ascii="Times New Roman" w:hAnsi="Times New Roman"/>
                <w:sz w:val="24"/>
                <w:szCs w:val="24"/>
                <w:lang w:val="ro-RO"/>
              </w:rPr>
              <w:t xml:space="preserve"> </w:t>
            </w:r>
            <w:r w:rsidRPr="00DF709B">
              <w:rPr>
                <w:rFonts w:ascii="Times New Roman" w:hAnsi="Times New Roman"/>
                <w:sz w:val="24"/>
                <w:szCs w:val="24"/>
                <w:lang w:val="ro-RO"/>
              </w:rPr>
              <w:t>Temeiul</w:t>
            </w:r>
            <w:r w:rsidR="00032B46" w:rsidRPr="00DF709B">
              <w:rPr>
                <w:rFonts w:ascii="Times New Roman" w:hAnsi="Times New Roman"/>
                <w:sz w:val="24"/>
                <w:szCs w:val="24"/>
                <w:lang w:val="ro-RO"/>
              </w:rPr>
              <w:t xml:space="preserve"> </w:t>
            </w:r>
            <w:r w:rsidRPr="00DF709B">
              <w:rPr>
                <w:rFonts w:ascii="Times New Roman" w:hAnsi="Times New Roman"/>
                <w:sz w:val="24"/>
                <w:szCs w:val="24"/>
                <w:lang w:val="ro-RO"/>
              </w:rPr>
              <w:t>legal</w:t>
            </w:r>
            <w:r w:rsidR="00825DC9" w:rsidRPr="00DF709B">
              <w:rPr>
                <w:rFonts w:ascii="Times New Roman" w:hAnsi="Times New Roman"/>
                <w:sz w:val="24"/>
                <w:szCs w:val="24"/>
                <w:lang w:val="ro-RO"/>
              </w:rPr>
              <w:t xml:space="preserve"> sau</w:t>
            </w:r>
            <w:r w:rsidRPr="00DF709B">
              <w:rPr>
                <w:rFonts w:ascii="Times New Roman" w:hAnsi="Times New Roman"/>
                <w:sz w:val="24"/>
                <w:szCs w:val="24"/>
                <w:lang w:val="ro-RO"/>
              </w:rPr>
              <w:t>,</w:t>
            </w:r>
            <w:r w:rsidR="00032B46" w:rsidRPr="00DF709B">
              <w:rPr>
                <w:rFonts w:ascii="Times New Roman" w:hAnsi="Times New Roman"/>
                <w:sz w:val="24"/>
                <w:szCs w:val="24"/>
                <w:lang w:val="ro-RO"/>
              </w:rPr>
              <w:t xml:space="preserve"> </w:t>
            </w:r>
            <w:r w:rsidRPr="00DF709B">
              <w:rPr>
                <w:rFonts w:ascii="Times New Roman" w:hAnsi="Times New Roman"/>
                <w:sz w:val="24"/>
                <w:szCs w:val="24"/>
                <w:lang w:val="ro-RO"/>
              </w:rPr>
              <w:t>după</w:t>
            </w:r>
            <w:r w:rsidR="00032B46" w:rsidRPr="00DF709B">
              <w:rPr>
                <w:rFonts w:ascii="Times New Roman" w:hAnsi="Times New Roman"/>
                <w:sz w:val="24"/>
                <w:szCs w:val="24"/>
                <w:lang w:val="ro-RO"/>
              </w:rPr>
              <w:t xml:space="preserve"> </w:t>
            </w:r>
            <w:r w:rsidRPr="00DF709B">
              <w:rPr>
                <w:rFonts w:ascii="Times New Roman" w:hAnsi="Times New Roman"/>
                <w:sz w:val="24"/>
                <w:szCs w:val="24"/>
                <w:lang w:val="ro-RO"/>
              </w:rPr>
              <w:t>caz</w:t>
            </w:r>
            <w:r w:rsidR="00825DC9" w:rsidRPr="00DF709B">
              <w:rPr>
                <w:rFonts w:ascii="Times New Roman" w:hAnsi="Times New Roman"/>
                <w:sz w:val="24"/>
                <w:szCs w:val="24"/>
                <w:lang w:val="ro-RO"/>
              </w:rPr>
              <w:t>,</w:t>
            </w:r>
            <w:r w:rsidR="00032B46" w:rsidRPr="00DF709B">
              <w:rPr>
                <w:rFonts w:ascii="Times New Roman" w:hAnsi="Times New Roman"/>
                <w:sz w:val="24"/>
                <w:szCs w:val="24"/>
                <w:lang w:val="ro-RO"/>
              </w:rPr>
              <w:t xml:space="preserve"> </w:t>
            </w:r>
            <w:r w:rsidRPr="00DF709B">
              <w:rPr>
                <w:rFonts w:ascii="Times New Roman" w:hAnsi="Times New Roman"/>
                <w:sz w:val="24"/>
                <w:szCs w:val="24"/>
                <w:lang w:val="ro-RO"/>
              </w:rPr>
              <w:t>sursa</w:t>
            </w:r>
            <w:r w:rsidR="00032B46" w:rsidRPr="00DF709B">
              <w:rPr>
                <w:rFonts w:ascii="Times New Roman" w:hAnsi="Times New Roman"/>
                <w:sz w:val="24"/>
                <w:szCs w:val="24"/>
                <w:lang w:val="ro-RO"/>
              </w:rPr>
              <w:t xml:space="preserve"> </w:t>
            </w:r>
            <w:r w:rsidRPr="00DF709B">
              <w:rPr>
                <w:rFonts w:ascii="Times New Roman" w:hAnsi="Times New Roman"/>
                <w:sz w:val="24"/>
                <w:szCs w:val="24"/>
                <w:lang w:val="ro-RO"/>
              </w:rPr>
              <w:t>proiectului</w:t>
            </w:r>
            <w:r w:rsidR="00032B46" w:rsidRPr="00DF709B">
              <w:rPr>
                <w:rFonts w:ascii="Times New Roman" w:hAnsi="Times New Roman"/>
                <w:sz w:val="24"/>
                <w:szCs w:val="24"/>
                <w:lang w:val="ro-RO"/>
              </w:rPr>
              <w:t xml:space="preserve"> </w:t>
            </w:r>
            <w:r w:rsidRPr="00DF709B">
              <w:rPr>
                <w:rFonts w:ascii="Times New Roman" w:hAnsi="Times New Roman"/>
                <w:sz w:val="24"/>
                <w:szCs w:val="24"/>
                <w:lang w:val="ro-RO"/>
              </w:rPr>
              <w:t>actului</w:t>
            </w:r>
            <w:r w:rsidR="00032B46" w:rsidRPr="00DF709B">
              <w:rPr>
                <w:rFonts w:ascii="Times New Roman" w:hAnsi="Times New Roman"/>
                <w:sz w:val="24"/>
                <w:szCs w:val="24"/>
                <w:lang w:val="ro-RO"/>
              </w:rPr>
              <w:t xml:space="preserve"> </w:t>
            </w:r>
            <w:r w:rsidRPr="00DF709B">
              <w:rPr>
                <w:rFonts w:ascii="Times New Roman" w:hAnsi="Times New Roman"/>
                <w:sz w:val="24"/>
                <w:szCs w:val="24"/>
                <w:lang w:val="ro-RO"/>
              </w:rPr>
              <w:t>normativ</w:t>
            </w:r>
          </w:p>
        </w:tc>
      </w:tr>
      <w:tr w:rsidR="00DF709B" w:rsidRPr="00DF709B" w14:paraId="5475408D" w14:textId="77777777" w:rsidTr="00297254">
        <w:tc>
          <w:tcPr>
            <w:tcW w:w="9109" w:type="dxa"/>
            <w:shd w:val="clear" w:color="auto" w:fill="auto"/>
            <w:tcMar>
              <w:top w:w="0" w:type="dxa"/>
              <w:left w:w="108" w:type="dxa"/>
              <w:bottom w:w="0" w:type="dxa"/>
              <w:right w:w="108" w:type="dxa"/>
            </w:tcMar>
          </w:tcPr>
          <w:p w14:paraId="1A24DF7A" w14:textId="710980CD" w:rsidR="003960AB" w:rsidRPr="003960AB" w:rsidRDefault="003960AB" w:rsidP="003960AB">
            <w:pPr>
              <w:tabs>
                <w:tab w:val="left" w:pos="6240"/>
              </w:tabs>
              <w:ind w:firstLine="556"/>
              <w:outlineLvl w:val="0"/>
              <w:rPr>
                <w:rFonts w:ascii="Times New Roman" w:hAnsi="Times New Roman"/>
                <w:sz w:val="24"/>
                <w:szCs w:val="24"/>
                <w:lang w:val="ro-RO"/>
              </w:rPr>
            </w:pPr>
            <w:r w:rsidRPr="003960AB">
              <w:rPr>
                <w:rFonts w:ascii="Times New Roman" w:hAnsi="Times New Roman"/>
                <w:sz w:val="24"/>
                <w:szCs w:val="24"/>
                <w:lang w:val="ro-RO"/>
              </w:rPr>
              <w:t>Temeiul legal pentru elaborarea și aprobarea proiectului hotărârii Consiliului de administrație al Agenției Naționale pentru Reglementare în Energetică îl constituie prevederile art. 9 alin. (3) și art. 36 alin. (2) din Legea nr. 164/2025 cu privire la energia electrică, care stabilesc competențele Agenției în domeniul aprobării actelor normative de reglementare aplicabile sectorului electroenergetic.</w:t>
            </w:r>
          </w:p>
          <w:p w14:paraId="139E1AAC" w14:textId="77777777" w:rsidR="003960AB" w:rsidRPr="003960AB" w:rsidRDefault="003960AB" w:rsidP="003960AB">
            <w:pPr>
              <w:tabs>
                <w:tab w:val="left" w:pos="6240"/>
              </w:tabs>
              <w:ind w:firstLine="556"/>
              <w:outlineLvl w:val="0"/>
              <w:rPr>
                <w:rFonts w:ascii="Times New Roman" w:hAnsi="Times New Roman"/>
                <w:sz w:val="24"/>
                <w:szCs w:val="24"/>
                <w:lang w:val="ro-RO"/>
              </w:rPr>
            </w:pPr>
            <w:r w:rsidRPr="003960AB">
              <w:rPr>
                <w:rFonts w:ascii="Times New Roman" w:hAnsi="Times New Roman"/>
                <w:sz w:val="24"/>
                <w:szCs w:val="24"/>
                <w:lang w:val="ro-RO"/>
              </w:rPr>
              <w:t>Sursa elaborării proiectului o constituie necesitatea asigurării implementării obligațiilor asumate de Republica Moldova în calitate de parte contractantă a Tratatului de instituire a Comunității Energetice și alinierii cadrului normativ național la acquis-ul Comunității Energetice în domeniul securității cibernetice a fluxurilor transfrontaliere de energie electrică.</w:t>
            </w:r>
          </w:p>
          <w:p w14:paraId="3371F9AC" w14:textId="77777777" w:rsidR="003960AB" w:rsidRPr="003960AB" w:rsidRDefault="003960AB" w:rsidP="003960AB">
            <w:pPr>
              <w:tabs>
                <w:tab w:val="left" w:pos="6240"/>
              </w:tabs>
              <w:ind w:firstLine="556"/>
              <w:outlineLvl w:val="0"/>
              <w:rPr>
                <w:rFonts w:ascii="Times New Roman" w:hAnsi="Times New Roman"/>
                <w:sz w:val="24"/>
                <w:szCs w:val="24"/>
                <w:lang w:val="ro-RO"/>
              </w:rPr>
            </w:pPr>
            <w:r w:rsidRPr="003960AB">
              <w:rPr>
                <w:rFonts w:ascii="Times New Roman" w:hAnsi="Times New Roman"/>
                <w:sz w:val="24"/>
                <w:szCs w:val="24"/>
                <w:lang w:val="ro-RO"/>
              </w:rPr>
              <w:t>Proiectul hotărârii are ca obiect aprobarea Codului de rețea privind normele sectoriale pentru aspectele legate de securitatea cibernetică a fluxurilor transfrontaliere de energie electrică, elaborat în baza Regulamentului delegat (UE) 2024/1366 al Comisiei din 11 martie 2024 de completare a Regulamentului (UE) 2019/943 al Parlamentului European și al Consiliului prin stabilirea unui cod de rețea privind normele sectoriale pentru aspectele legate de securitatea cibernetică a fluxurilor transfrontaliere de energie electrică, în varianta adaptată pentru aplicare în cadrul Comunității Energetice.</w:t>
            </w:r>
          </w:p>
          <w:p w14:paraId="3D6E8872" w14:textId="6904092C" w:rsidR="00FE5CF7" w:rsidRPr="00DF709B" w:rsidRDefault="00FE5CF7" w:rsidP="00B30ADD">
            <w:pPr>
              <w:tabs>
                <w:tab w:val="left" w:pos="6240"/>
              </w:tabs>
              <w:ind w:firstLine="549"/>
              <w:outlineLvl w:val="0"/>
              <w:rPr>
                <w:rFonts w:ascii="Times New Roman" w:hAnsi="Times New Roman"/>
                <w:sz w:val="24"/>
                <w:szCs w:val="24"/>
                <w:lang w:val="ro-RO"/>
              </w:rPr>
            </w:pPr>
          </w:p>
        </w:tc>
      </w:tr>
      <w:tr w:rsidR="00DF709B" w:rsidRPr="00DF709B" w14:paraId="6F56D62C" w14:textId="77777777" w:rsidTr="00297254">
        <w:tc>
          <w:tcPr>
            <w:tcW w:w="9109" w:type="dxa"/>
            <w:shd w:val="clear" w:color="EDEDED" w:fill="EDEDED"/>
            <w:tcMar>
              <w:top w:w="0" w:type="dxa"/>
              <w:left w:w="108" w:type="dxa"/>
              <w:bottom w:w="0" w:type="dxa"/>
              <w:right w:w="108" w:type="dxa"/>
            </w:tcMar>
          </w:tcPr>
          <w:p w14:paraId="440AD9EB" w14:textId="25A273DE" w:rsidR="008B4BE6" w:rsidRPr="00DF709B" w:rsidRDefault="006933C3" w:rsidP="005A1F72">
            <w:pPr>
              <w:rPr>
                <w:rFonts w:ascii="Times New Roman" w:hAnsi="Times New Roman"/>
                <w:sz w:val="24"/>
                <w:szCs w:val="24"/>
                <w:lang w:val="ro-RO"/>
              </w:rPr>
            </w:pPr>
            <w:r w:rsidRPr="00DF709B">
              <w:rPr>
                <w:rFonts w:ascii="Times New Roman" w:hAnsi="Times New Roman"/>
                <w:sz w:val="24"/>
                <w:szCs w:val="24"/>
                <w:lang w:val="ro-RO"/>
              </w:rPr>
              <w:t>2.2.</w:t>
            </w:r>
            <w:r w:rsidR="00032B46" w:rsidRPr="00DF709B">
              <w:rPr>
                <w:rFonts w:ascii="Times New Roman" w:hAnsi="Times New Roman"/>
                <w:sz w:val="24"/>
                <w:szCs w:val="24"/>
                <w:lang w:val="ro-RO"/>
              </w:rPr>
              <w:t xml:space="preserve"> </w:t>
            </w:r>
            <w:r w:rsidRPr="00DF709B">
              <w:rPr>
                <w:rFonts w:ascii="Times New Roman" w:hAnsi="Times New Roman"/>
                <w:sz w:val="24"/>
                <w:szCs w:val="24"/>
                <w:lang w:val="ro-RO"/>
              </w:rPr>
              <w:t>Descrierea</w:t>
            </w:r>
            <w:r w:rsidR="00032B46" w:rsidRPr="00DF709B">
              <w:rPr>
                <w:rFonts w:ascii="Times New Roman" w:hAnsi="Times New Roman"/>
                <w:sz w:val="24"/>
                <w:szCs w:val="24"/>
                <w:lang w:val="ro-RO"/>
              </w:rPr>
              <w:t xml:space="preserve"> </w:t>
            </w:r>
            <w:r w:rsidRPr="00DF709B">
              <w:rPr>
                <w:rFonts w:ascii="Times New Roman" w:hAnsi="Times New Roman"/>
                <w:sz w:val="24"/>
                <w:szCs w:val="24"/>
                <w:lang w:val="ro-RO"/>
              </w:rPr>
              <w:t>situa</w:t>
            </w:r>
            <w:r w:rsidR="00863417" w:rsidRPr="00DF709B">
              <w:rPr>
                <w:rFonts w:ascii="Times New Roman" w:hAnsi="Times New Roman"/>
                <w:sz w:val="24"/>
                <w:szCs w:val="24"/>
                <w:lang w:val="ro-RO"/>
              </w:rPr>
              <w:t>ț</w:t>
            </w:r>
            <w:r w:rsidRPr="00DF709B">
              <w:rPr>
                <w:rFonts w:ascii="Times New Roman" w:hAnsi="Times New Roman"/>
                <w:sz w:val="24"/>
                <w:szCs w:val="24"/>
                <w:lang w:val="ro-RO"/>
              </w:rPr>
              <w:t>iei</w:t>
            </w:r>
            <w:r w:rsidR="00032B46" w:rsidRPr="00DF709B">
              <w:rPr>
                <w:rFonts w:ascii="Times New Roman" w:hAnsi="Times New Roman"/>
                <w:sz w:val="24"/>
                <w:szCs w:val="24"/>
                <w:lang w:val="ro-RO"/>
              </w:rPr>
              <w:t xml:space="preserve"> </w:t>
            </w:r>
            <w:r w:rsidRPr="00DF709B">
              <w:rPr>
                <w:rFonts w:ascii="Times New Roman" w:hAnsi="Times New Roman"/>
                <w:sz w:val="24"/>
                <w:szCs w:val="24"/>
                <w:lang w:val="ro-RO"/>
              </w:rPr>
              <w:t>actuale</w:t>
            </w:r>
            <w:r w:rsidR="00032B46" w:rsidRPr="00DF709B">
              <w:rPr>
                <w:rFonts w:ascii="Times New Roman" w:hAnsi="Times New Roman"/>
                <w:sz w:val="24"/>
                <w:szCs w:val="24"/>
                <w:lang w:val="ro-RO"/>
              </w:rPr>
              <w:t xml:space="preserve"> </w:t>
            </w:r>
            <w:r w:rsidR="00863417" w:rsidRPr="00DF709B">
              <w:rPr>
                <w:rFonts w:ascii="Times New Roman" w:hAnsi="Times New Roman"/>
                <w:sz w:val="24"/>
                <w:szCs w:val="24"/>
                <w:lang w:val="ro-RO"/>
              </w:rPr>
              <w:t>ș</w:t>
            </w:r>
            <w:r w:rsidRPr="00DF709B">
              <w:rPr>
                <w:rFonts w:ascii="Times New Roman" w:hAnsi="Times New Roman"/>
                <w:sz w:val="24"/>
                <w:szCs w:val="24"/>
                <w:lang w:val="ro-RO"/>
              </w:rPr>
              <w:t>i</w:t>
            </w:r>
            <w:r w:rsidR="00032B46" w:rsidRPr="00DF709B">
              <w:rPr>
                <w:rFonts w:ascii="Times New Roman" w:hAnsi="Times New Roman"/>
                <w:sz w:val="24"/>
                <w:szCs w:val="24"/>
                <w:lang w:val="ro-RO"/>
              </w:rPr>
              <w:t xml:space="preserve"> </w:t>
            </w:r>
            <w:r w:rsidRPr="00DF709B">
              <w:rPr>
                <w:rFonts w:ascii="Times New Roman" w:hAnsi="Times New Roman"/>
                <w:sz w:val="24"/>
                <w:szCs w:val="24"/>
                <w:lang w:val="ro-RO"/>
              </w:rPr>
              <w:t>a</w:t>
            </w:r>
            <w:r w:rsidR="00032B46" w:rsidRPr="00DF709B">
              <w:rPr>
                <w:rFonts w:ascii="Times New Roman" w:hAnsi="Times New Roman"/>
                <w:sz w:val="24"/>
                <w:szCs w:val="24"/>
                <w:lang w:val="ro-RO"/>
              </w:rPr>
              <w:t xml:space="preserve"> </w:t>
            </w:r>
            <w:r w:rsidRPr="00DF709B">
              <w:rPr>
                <w:rFonts w:ascii="Times New Roman" w:hAnsi="Times New Roman"/>
                <w:sz w:val="24"/>
                <w:szCs w:val="24"/>
                <w:lang w:val="ro-RO"/>
              </w:rPr>
              <w:t>problemelor</w:t>
            </w:r>
            <w:r w:rsidR="00032B46" w:rsidRPr="00DF709B">
              <w:rPr>
                <w:rFonts w:ascii="Times New Roman" w:hAnsi="Times New Roman"/>
                <w:sz w:val="24"/>
                <w:szCs w:val="24"/>
                <w:lang w:val="ro-RO"/>
              </w:rPr>
              <w:t xml:space="preserve"> </w:t>
            </w:r>
            <w:r w:rsidRPr="00DF709B">
              <w:rPr>
                <w:rFonts w:ascii="Times New Roman" w:hAnsi="Times New Roman"/>
                <w:sz w:val="24"/>
                <w:szCs w:val="24"/>
                <w:lang w:val="ro-RO"/>
              </w:rPr>
              <w:t>care</w:t>
            </w:r>
            <w:r w:rsidR="00032B46" w:rsidRPr="00DF709B">
              <w:rPr>
                <w:rFonts w:ascii="Times New Roman" w:hAnsi="Times New Roman"/>
                <w:sz w:val="24"/>
                <w:szCs w:val="24"/>
                <w:lang w:val="ro-RO"/>
              </w:rPr>
              <w:t xml:space="preserve"> </w:t>
            </w:r>
            <w:r w:rsidRPr="00DF709B">
              <w:rPr>
                <w:rFonts w:ascii="Times New Roman" w:hAnsi="Times New Roman"/>
                <w:sz w:val="24"/>
                <w:szCs w:val="24"/>
                <w:lang w:val="ro-RO"/>
              </w:rPr>
              <w:t>impun</w:t>
            </w:r>
            <w:r w:rsidR="00032B46" w:rsidRPr="00DF709B">
              <w:rPr>
                <w:rFonts w:ascii="Times New Roman" w:hAnsi="Times New Roman"/>
                <w:sz w:val="24"/>
                <w:szCs w:val="24"/>
                <w:lang w:val="ro-RO"/>
              </w:rPr>
              <w:t xml:space="preserve"> </w:t>
            </w:r>
            <w:r w:rsidRPr="00DF709B">
              <w:rPr>
                <w:rFonts w:ascii="Times New Roman" w:hAnsi="Times New Roman"/>
                <w:sz w:val="24"/>
                <w:szCs w:val="24"/>
                <w:lang w:val="ro-RO"/>
              </w:rPr>
              <w:t>interven</w:t>
            </w:r>
            <w:r w:rsidR="00863417" w:rsidRPr="00DF709B">
              <w:rPr>
                <w:rFonts w:ascii="Times New Roman" w:hAnsi="Times New Roman"/>
                <w:sz w:val="24"/>
                <w:szCs w:val="24"/>
                <w:lang w:val="ro-RO"/>
              </w:rPr>
              <w:t>ț</w:t>
            </w:r>
            <w:r w:rsidRPr="00DF709B">
              <w:rPr>
                <w:rFonts w:ascii="Times New Roman" w:hAnsi="Times New Roman"/>
                <w:sz w:val="24"/>
                <w:szCs w:val="24"/>
                <w:lang w:val="ro-RO"/>
              </w:rPr>
              <w:t>ia,</w:t>
            </w:r>
            <w:r w:rsidR="00032B46" w:rsidRPr="00DF709B">
              <w:rPr>
                <w:rFonts w:ascii="Times New Roman" w:hAnsi="Times New Roman"/>
                <w:sz w:val="24"/>
                <w:szCs w:val="24"/>
                <w:lang w:val="ro-RO"/>
              </w:rPr>
              <w:t xml:space="preserve"> </w:t>
            </w:r>
            <w:r w:rsidRPr="00DF709B">
              <w:rPr>
                <w:rFonts w:ascii="Times New Roman" w:hAnsi="Times New Roman"/>
                <w:sz w:val="24"/>
                <w:szCs w:val="24"/>
                <w:lang w:val="ro-RO"/>
              </w:rPr>
              <w:t>inclusiv</w:t>
            </w:r>
            <w:r w:rsidR="00032B46" w:rsidRPr="00DF709B">
              <w:rPr>
                <w:rFonts w:ascii="Times New Roman" w:hAnsi="Times New Roman"/>
                <w:sz w:val="24"/>
                <w:szCs w:val="24"/>
                <w:lang w:val="ro-RO"/>
              </w:rPr>
              <w:t xml:space="preserve"> </w:t>
            </w:r>
            <w:r w:rsidR="005C7769" w:rsidRPr="00DF709B">
              <w:rPr>
                <w:rFonts w:ascii="Times New Roman" w:hAnsi="Times New Roman"/>
                <w:sz w:val="24"/>
                <w:szCs w:val="24"/>
                <w:lang w:val="ro-RO"/>
              </w:rPr>
              <w:t xml:space="preserve">a </w:t>
            </w:r>
            <w:r w:rsidRPr="00DF709B">
              <w:rPr>
                <w:rFonts w:ascii="Times New Roman" w:hAnsi="Times New Roman"/>
                <w:sz w:val="24"/>
                <w:szCs w:val="24"/>
                <w:lang w:val="ro-RO"/>
              </w:rPr>
              <w:t>cadrul</w:t>
            </w:r>
            <w:r w:rsidR="005C7769" w:rsidRPr="00DF709B">
              <w:rPr>
                <w:rFonts w:ascii="Times New Roman" w:hAnsi="Times New Roman"/>
                <w:sz w:val="24"/>
                <w:szCs w:val="24"/>
                <w:lang w:val="ro-RO"/>
              </w:rPr>
              <w:t>ui</w:t>
            </w:r>
            <w:r w:rsidR="00032B46" w:rsidRPr="00DF709B">
              <w:rPr>
                <w:rFonts w:ascii="Times New Roman" w:hAnsi="Times New Roman"/>
                <w:sz w:val="24"/>
                <w:szCs w:val="24"/>
                <w:lang w:val="ro-RO"/>
              </w:rPr>
              <w:t xml:space="preserve"> </w:t>
            </w:r>
            <w:r w:rsidRPr="00DF709B">
              <w:rPr>
                <w:rFonts w:ascii="Times New Roman" w:hAnsi="Times New Roman"/>
                <w:sz w:val="24"/>
                <w:szCs w:val="24"/>
                <w:lang w:val="ro-RO"/>
              </w:rPr>
              <w:t>normativ</w:t>
            </w:r>
            <w:r w:rsidR="00032B46" w:rsidRPr="00DF709B">
              <w:rPr>
                <w:rFonts w:ascii="Times New Roman" w:hAnsi="Times New Roman"/>
                <w:sz w:val="24"/>
                <w:szCs w:val="24"/>
                <w:lang w:val="ro-RO"/>
              </w:rPr>
              <w:t xml:space="preserve"> </w:t>
            </w:r>
            <w:r w:rsidRPr="00DF709B">
              <w:rPr>
                <w:rFonts w:ascii="Times New Roman" w:hAnsi="Times New Roman"/>
                <w:sz w:val="24"/>
                <w:szCs w:val="24"/>
                <w:lang w:val="ro-RO"/>
              </w:rPr>
              <w:t>aplicabil</w:t>
            </w:r>
            <w:r w:rsidR="00032B46" w:rsidRPr="00DF709B">
              <w:rPr>
                <w:rFonts w:ascii="Times New Roman" w:hAnsi="Times New Roman"/>
                <w:sz w:val="24"/>
                <w:szCs w:val="24"/>
                <w:lang w:val="ro-RO"/>
              </w:rPr>
              <w:t xml:space="preserve"> </w:t>
            </w:r>
            <w:r w:rsidR="00863417" w:rsidRPr="00DF709B">
              <w:rPr>
                <w:rFonts w:ascii="Times New Roman" w:hAnsi="Times New Roman"/>
                <w:sz w:val="24"/>
                <w:szCs w:val="24"/>
                <w:lang w:val="ro-RO"/>
              </w:rPr>
              <w:t>ș</w:t>
            </w:r>
            <w:r w:rsidRPr="00DF709B">
              <w:rPr>
                <w:rFonts w:ascii="Times New Roman" w:hAnsi="Times New Roman"/>
                <w:sz w:val="24"/>
                <w:szCs w:val="24"/>
                <w:lang w:val="ro-RO"/>
              </w:rPr>
              <w:t>i</w:t>
            </w:r>
            <w:r w:rsidR="00032B46" w:rsidRPr="00DF709B">
              <w:rPr>
                <w:rFonts w:ascii="Times New Roman" w:hAnsi="Times New Roman"/>
                <w:sz w:val="24"/>
                <w:szCs w:val="24"/>
                <w:lang w:val="ro-RO"/>
              </w:rPr>
              <w:t xml:space="preserve"> </w:t>
            </w:r>
            <w:r w:rsidR="005C7769" w:rsidRPr="00DF709B">
              <w:rPr>
                <w:rFonts w:ascii="Times New Roman" w:hAnsi="Times New Roman"/>
                <w:sz w:val="24"/>
                <w:szCs w:val="24"/>
                <w:lang w:val="ro-RO"/>
              </w:rPr>
              <w:t xml:space="preserve">a </w:t>
            </w:r>
            <w:r w:rsidRPr="00DF709B">
              <w:rPr>
                <w:rFonts w:ascii="Times New Roman" w:hAnsi="Times New Roman"/>
                <w:sz w:val="24"/>
                <w:szCs w:val="24"/>
                <w:lang w:val="ro-RO"/>
              </w:rPr>
              <w:t>deficien</w:t>
            </w:r>
            <w:r w:rsidR="00863417" w:rsidRPr="00DF709B">
              <w:rPr>
                <w:rFonts w:ascii="Times New Roman" w:hAnsi="Times New Roman"/>
                <w:sz w:val="24"/>
                <w:szCs w:val="24"/>
                <w:lang w:val="ro-RO"/>
              </w:rPr>
              <w:t>ț</w:t>
            </w:r>
            <w:r w:rsidRPr="00DF709B">
              <w:rPr>
                <w:rFonts w:ascii="Times New Roman" w:hAnsi="Times New Roman"/>
                <w:sz w:val="24"/>
                <w:szCs w:val="24"/>
                <w:lang w:val="ro-RO"/>
              </w:rPr>
              <w:t>el</w:t>
            </w:r>
            <w:r w:rsidR="005C7769" w:rsidRPr="00DF709B">
              <w:rPr>
                <w:rFonts w:ascii="Times New Roman" w:hAnsi="Times New Roman"/>
                <w:sz w:val="24"/>
                <w:szCs w:val="24"/>
                <w:lang w:val="ro-RO"/>
              </w:rPr>
              <w:t>or</w:t>
            </w:r>
            <w:r w:rsidRPr="00DF709B">
              <w:rPr>
                <w:rFonts w:ascii="Times New Roman" w:hAnsi="Times New Roman"/>
                <w:sz w:val="24"/>
                <w:szCs w:val="24"/>
                <w:lang w:val="ro-RO"/>
              </w:rPr>
              <w:t>/lacunel</w:t>
            </w:r>
            <w:r w:rsidR="005C7769" w:rsidRPr="00DF709B">
              <w:rPr>
                <w:rFonts w:ascii="Times New Roman" w:hAnsi="Times New Roman"/>
                <w:sz w:val="24"/>
                <w:szCs w:val="24"/>
                <w:lang w:val="ro-RO"/>
              </w:rPr>
              <w:t>or</w:t>
            </w:r>
            <w:r w:rsidR="00032B46" w:rsidRPr="00DF709B">
              <w:rPr>
                <w:rFonts w:ascii="Times New Roman" w:hAnsi="Times New Roman"/>
                <w:sz w:val="24"/>
                <w:szCs w:val="24"/>
                <w:lang w:val="ro-RO"/>
              </w:rPr>
              <w:t xml:space="preserve"> </w:t>
            </w:r>
            <w:r w:rsidRPr="00DF709B">
              <w:rPr>
                <w:rFonts w:ascii="Times New Roman" w:hAnsi="Times New Roman"/>
                <w:sz w:val="24"/>
                <w:szCs w:val="24"/>
                <w:lang w:val="ro-RO"/>
              </w:rPr>
              <w:t>normative</w:t>
            </w:r>
          </w:p>
        </w:tc>
      </w:tr>
      <w:tr w:rsidR="00DF709B" w:rsidRPr="00DF709B" w14:paraId="30963134" w14:textId="77777777" w:rsidTr="00297254">
        <w:tc>
          <w:tcPr>
            <w:tcW w:w="9109" w:type="dxa"/>
            <w:shd w:val="clear" w:color="auto" w:fill="auto"/>
            <w:tcMar>
              <w:top w:w="0" w:type="dxa"/>
              <w:left w:w="108" w:type="dxa"/>
              <w:bottom w:w="0" w:type="dxa"/>
              <w:right w:w="108" w:type="dxa"/>
            </w:tcMar>
          </w:tcPr>
          <w:p w14:paraId="706E0220" w14:textId="77777777" w:rsidR="00084BE9" w:rsidRDefault="00084BE9" w:rsidP="00084BE9">
            <w:pPr>
              <w:rPr>
                <w:rFonts w:ascii="Times New Roman" w:hAnsi="Times New Roman"/>
                <w:sz w:val="24"/>
                <w:szCs w:val="24"/>
                <w:lang w:val="ro-RO"/>
              </w:rPr>
            </w:pPr>
            <w:r w:rsidRPr="00084BE9">
              <w:rPr>
                <w:rFonts w:ascii="Times New Roman" w:hAnsi="Times New Roman"/>
                <w:sz w:val="24"/>
                <w:szCs w:val="24"/>
                <w:lang w:val="ro-RO"/>
              </w:rPr>
              <w:t xml:space="preserve">Securitatea cibernetică a sistemului electroenergetic a devenit un element esențial pentru asigurarea funcționării sigure și continue a pieței energiei electrice, în special în contextul creșterii interconectării sistemelor electroenergetice și al intensificării schimburilor transfrontaliere de energie electrică. </w:t>
            </w:r>
          </w:p>
          <w:p w14:paraId="7230DA59" w14:textId="1F4B2A26" w:rsidR="00084BE9" w:rsidRPr="00084BE9" w:rsidRDefault="00084BE9" w:rsidP="00084BE9">
            <w:pPr>
              <w:rPr>
                <w:rFonts w:ascii="Times New Roman" w:hAnsi="Times New Roman"/>
                <w:sz w:val="24"/>
                <w:szCs w:val="24"/>
                <w:lang w:val="ro-RO"/>
              </w:rPr>
            </w:pPr>
            <w:r>
              <w:rPr>
                <w:rFonts w:ascii="Times New Roman" w:hAnsi="Times New Roman"/>
                <w:sz w:val="24"/>
                <w:szCs w:val="24"/>
                <w:lang w:val="ro-RO"/>
              </w:rPr>
              <w:t>Totodată, d</w:t>
            </w:r>
            <w:r w:rsidRPr="00084BE9">
              <w:rPr>
                <w:rFonts w:ascii="Times New Roman" w:hAnsi="Times New Roman"/>
                <w:sz w:val="24"/>
                <w:szCs w:val="24"/>
                <w:lang w:val="ro-RO"/>
              </w:rPr>
              <w:t>igitalizarea proceselor operaționale, utilizarea sistemelor informatice și de comunicații pentru monitorizarea și controlul infrastructurilor energetice, precum și dependența tot mai mare de servicii și tehnologii digitale generează noi riscuri de securitate cibernetică, care pot afecta disponibilitatea, integritatea și funcționarea sistemului electroenergetic.</w:t>
            </w:r>
          </w:p>
          <w:p w14:paraId="5371A061" w14:textId="77777777" w:rsidR="00FA7C19" w:rsidRDefault="00084BE9" w:rsidP="00084BE9">
            <w:pPr>
              <w:rPr>
                <w:rFonts w:ascii="Times New Roman" w:hAnsi="Times New Roman"/>
                <w:sz w:val="24"/>
                <w:szCs w:val="24"/>
                <w:lang w:val="ro-RO"/>
              </w:rPr>
            </w:pPr>
            <w:r>
              <w:rPr>
                <w:rFonts w:ascii="Times New Roman" w:hAnsi="Times New Roman"/>
                <w:sz w:val="24"/>
                <w:szCs w:val="24"/>
                <w:lang w:val="ro-RO"/>
              </w:rPr>
              <w:t>În acest context, l</w:t>
            </w:r>
            <w:r w:rsidRPr="00084BE9">
              <w:rPr>
                <w:rFonts w:ascii="Times New Roman" w:hAnsi="Times New Roman"/>
                <w:sz w:val="24"/>
                <w:szCs w:val="24"/>
                <w:lang w:val="ro-RO"/>
              </w:rPr>
              <w:t xml:space="preserve">a nivelul Comunității Energetice, prin Decizia Consiliului ministerial al Comunității Energetice nr. 2022/03/MC-EnC din 15 decembrie 2022, a fost inclus în acquis-ul Comunității Energetice Regulamentul (UE) 2019/943 al Parlamentului European și al Consiliului din 5 iunie 2019 privind piața internă de energie electrică, în varianta adaptată și adoptată pentru Comunitatea Energetică. </w:t>
            </w:r>
          </w:p>
          <w:p w14:paraId="573587EF" w14:textId="0DB77E36" w:rsidR="00084BE9" w:rsidRPr="00084BE9" w:rsidRDefault="00084BE9" w:rsidP="00084BE9">
            <w:pPr>
              <w:rPr>
                <w:rFonts w:ascii="Times New Roman" w:hAnsi="Times New Roman"/>
                <w:sz w:val="24"/>
                <w:szCs w:val="24"/>
                <w:lang w:val="ro-RO"/>
              </w:rPr>
            </w:pPr>
            <w:r w:rsidRPr="00084BE9">
              <w:rPr>
                <w:rFonts w:ascii="Times New Roman" w:hAnsi="Times New Roman"/>
                <w:sz w:val="24"/>
                <w:szCs w:val="24"/>
                <w:lang w:val="ro-RO"/>
              </w:rPr>
              <w:t xml:space="preserve">Ulterior, prin Regulamentul delegat (UE) 2024/1366 al Comisiei din 11 martie 2024 de completare a Regulamentului (UE) 2019/943 prin stabilirea unui cod de rețea privind normele sectoriale pentru aspectele legate de securitatea cibernetică a fluxurilor </w:t>
            </w:r>
            <w:r w:rsidRPr="00084BE9">
              <w:rPr>
                <w:rFonts w:ascii="Times New Roman" w:hAnsi="Times New Roman"/>
                <w:sz w:val="24"/>
                <w:szCs w:val="24"/>
                <w:lang w:val="ro-RO"/>
              </w:rPr>
              <w:lastRenderedPageBreak/>
              <w:t>transfrontaliere de energie electrică, au fost stabilite cerințe sectoriale specifice privind gestionarea riscurilor de securitate cibernetică, protecția informațiilor, cooperarea dintre entitățile relevante, evaluarea riscurilor și aplicarea măsurilor de securitate cibernetică aferente fluxurilor transfrontaliere de energie electrică.</w:t>
            </w:r>
          </w:p>
          <w:p w14:paraId="27CFEFCD" w14:textId="77777777" w:rsidR="002B0CB0" w:rsidRPr="002B0CB0" w:rsidRDefault="002B0CB0" w:rsidP="002B0CB0">
            <w:pPr>
              <w:rPr>
                <w:rFonts w:ascii="Times New Roman" w:hAnsi="Times New Roman"/>
                <w:sz w:val="24"/>
                <w:szCs w:val="24"/>
                <w:lang w:val="ro-RO"/>
              </w:rPr>
            </w:pPr>
            <w:r w:rsidRPr="002B0CB0">
              <w:rPr>
                <w:rFonts w:ascii="Times New Roman" w:hAnsi="Times New Roman"/>
                <w:sz w:val="24"/>
                <w:szCs w:val="24"/>
                <w:lang w:val="ro-RO"/>
              </w:rPr>
              <w:t>Cadrul normativ național relevant include prevederile Legii nr. 164/2025 cu privire la energia electrică, care stabilește atribuțiile Agenției Naționale pentru Reglementare în Energetică în domeniul reglementării sectorului electroenergetic, precum și prevederile legislației naționale aplicabile în domeniul securității cibernetice.</w:t>
            </w:r>
          </w:p>
          <w:p w14:paraId="6F2F526D" w14:textId="77777777" w:rsidR="002B0CB0" w:rsidRPr="002B0CB0" w:rsidRDefault="002B0CB0" w:rsidP="002B0CB0">
            <w:pPr>
              <w:rPr>
                <w:rFonts w:ascii="Times New Roman" w:hAnsi="Times New Roman"/>
                <w:sz w:val="24"/>
                <w:szCs w:val="24"/>
                <w:lang w:val="ro-RO"/>
              </w:rPr>
            </w:pPr>
            <w:r w:rsidRPr="002B0CB0">
              <w:rPr>
                <w:rFonts w:ascii="Times New Roman" w:hAnsi="Times New Roman"/>
                <w:sz w:val="24"/>
                <w:szCs w:val="24"/>
                <w:lang w:val="ro-RO"/>
              </w:rPr>
              <w:t>Totodată, cadrul general privind obligațiile de securitate cibernetică aplicabile entităților din sectoarele critice este stabilit prin actele normative naționale relevante. Aceste prevederi stabilesc cerințe generale privind protecția sistemelor informatice și gestionarea riscurilor de securitate cibernetică, însă nu reglementează în mod detaliat particularitățile sectorului electroenergetic în ceea ce privește fluxurile transfrontaliere de energie electrică.</w:t>
            </w:r>
          </w:p>
          <w:p w14:paraId="6DB0762F" w14:textId="303B3FFE" w:rsidR="00084BE9" w:rsidRPr="00084BE9" w:rsidRDefault="002B0CB0" w:rsidP="002B0CB0">
            <w:pPr>
              <w:rPr>
                <w:rFonts w:ascii="Times New Roman" w:hAnsi="Times New Roman"/>
                <w:sz w:val="24"/>
                <w:szCs w:val="24"/>
                <w:lang w:val="ro-RO"/>
              </w:rPr>
            </w:pPr>
            <w:r w:rsidRPr="002B0CB0">
              <w:rPr>
                <w:rFonts w:ascii="Times New Roman" w:hAnsi="Times New Roman"/>
                <w:sz w:val="24"/>
                <w:szCs w:val="24"/>
                <w:lang w:val="ro-RO"/>
              </w:rPr>
              <w:t>Cu toate acestea, cadrul normativ existent nu conține cerințe sectoriale detaliate și armonizate aplicabile operatorilor și entităților implicate în fluxurile transfrontaliere de energie electrică, care să reglementeze în mod specific procesele cu impact ridicat și critic, evaluarea riscurilor de securitate cibernetică aferente acestora, controalele minime și avansate de securitate cibernetică, cerințele privind gestionarea lanțului de aprovizionare, mecanismele de raportare a atacurilor cibernetice și schimbul securizat de informații între entitățile relevante.</w:t>
            </w:r>
          </w:p>
          <w:p w14:paraId="25B2D68C" w14:textId="7E454324" w:rsidR="00084BE9" w:rsidRPr="00084BE9" w:rsidRDefault="00084BE9" w:rsidP="00084BE9">
            <w:pPr>
              <w:rPr>
                <w:rFonts w:ascii="Times New Roman" w:hAnsi="Times New Roman"/>
                <w:sz w:val="24"/>
                <w:szCs w:val="24"/>
                <w:lang w:val="ro-RO"/>
              </w:rPr>
            </w:pPr>
            <w:r w:rsidRPr="00084BE9">
              <w:rPr>
                <w:rFonts w:ascii="Times New Roman" w:hAnsi="Times New Roman"/>
                <w:sz w:val="24"/>
                <w:szCs w:val="24"/>
                <w:lang w:val="ro-RO"/>
              </w:rPr>
              <w:t>În ace</w:t>
            </w:r>
            <w:r w:rsidR="00FA7C19">
              <w:rPr>
                <w:rFonts w:ascii="Times New Roman" w:hAnsi="Times New Roman"/>
                <w:sz w:val="24"/>
                <w:szCs w:val="24"/>
                <w:lang w:val="ro-RO"/>
              </w:rPr>
              <w:t>lași</w:t>
            </w:r>
            <w:r w:rsidRPr="00084BE9">
              <w:rPr>
                <w:rFonts w:ascii="Times New Roman" w:hAnsi="Times New Roman"/>
                <w:sz w:val="24"/>
                <w:szCs w:val="24"/>
                <w:lang w:val="ro-RO"/>
              </w:rPr>
              <w:t xml:space="preserve"> context, elaborarea și aprobarea Codului de rețea privind normele sectoriale pentru aspectele legate de securitatea cibernetică a fluxurilor transfrontaliere de energie electrică este necesară pentru asigurarea aplicării cerințelor stabilite la nivelul Comunității Energetice și pentru completarea cadrului normativ național cu reguli sectoriale adaptate specificului pieței energiei electrice.</w:t>
            </w:r>
          </w:p>
          <w:p w14:paraId="58DD7ADF" w14:textId="77777777" w:rsidR="00084BE9" w:rsidRDefault="00084BE9" w:rsidP="00084BE9">
            <w:pPr>
              <w:rPr>
                <w:rFonts w:ascii="Times New Roman" w:hAnsi="Times New Roman"/>
                <w:sz w:val="24"/>
                <w:szCs w:val="24"/>
                <w:lang w:val="ro-RO"/>
              </w:rPr>
            </w:pPr>
            <w:r w:rsidRPr="00084BE9">
              <w:rPr>
                <w:rFonts w:ascii="Times New Roman" w:hAnsi="Times New Roman"/>
                <w:sz w:val="24"/>
                <w:szCs w:val="24"/>
                <w:lang w:val="ro-RO"/>
              </w:rPr>
              <w:t>Prin intervenția propusă urmează a fi soluționate, în principal, următoarele probleme:</w:t>
            </w:r>
          </w:p>
          <w:p w14:paraId="4478A9B7" w14:textId="77777777" w:rsidR="00FA7C19" w:rsidRPr="00084BE9" w:rsidRDefault="00FA7C19" w:rsidP="00084BE9">
            <w:pPr>
              <w:rPr>
                <w:rFonts w:ascii="Times New Roman" w:hAnsi="Times New Roman"/>
                <w:sz w:val="24"/>
                <w:szCs w:val="24"/>
                <w:lang w:val="ro-RO"/>
              </w:rPr>
            </w:pPr>
          </w:p>
          <w:p w14:paraId="11DE9C50" w14:textId="73D9456F" w:rsidR="00FA7C19" w:rsidRPr="00297254" w:rsidRDefault="00084BE9" w:rsidP="00297254">
            <w:pPr>
              <w:numPr>
                <w:ilvl w:val="0"/>
                <w:numId w:val="40"/>
              </w:numPr>
              <w:tabs>
                <w:tab w:val="clear" w:pos="720"/>
                <w:tab w:val="num" w:pos="870"/>
              </w:tabs>
              <w:ind w:left="60" w:firstLine="720"/>
              <w:rPr>
                <w:rFonts w:ascii="Times New Roman" w:hAnsi="Times New Roman"/>
                <w:sz w:val="24"/>
                <w:szCs w:val="24"/>
                <w:lang w:val="ro-RO"/>
              </w:rPr>
            </w:pPr>
            <w:r w:rsidRPr="00084BE9">
              <w:rPr>
                <w:rFonts w:ascii="Times New Roman" w:hAnsi="Times New Roman"/>
                <w:b/>
                <w:bCs/>
                <w:sz w:val="24"/>
                <w:szCs w:val="24"/>
                <w:lang w:val="ro-RO"/>
              </w:rPr>
              <w:t>Lipsa unui cadru sectorial unitar privind gestionarea riscurilor de securitate cibernetică în domeniul energiei electrice.</w:t>
            </w:r>
          </w:p>
          <w:p w14:paraId="43BF97D3" w14:textId="2E47C1B2" w:rsidR="00084BE9" w:rsidRPr="00084BE9" w:rsidRDefault="00084BE9" w:rsidP="00FA7C19">
            <w:pPr>
              <w:ind w:firstLine="690"/>
              <w:rPr>
                <w:rFonts w:ascii="Times New Roman" w:hAnsi="Times New Roman"/>
                <w:sz w:val="24"/>
                <w:szCs w:val="24"/>
                <w:lang w:val="ro-RO"/>
              </w:rPr>
            </w:pPr>
            <w:r w:rsidRPr="00084BE9">
              <w:rPr>
                <w:rFonts w:ascii="Times New Roman" w:hAnsi="Times New Roman"/>
                <w:sz w:val="24"/>
                <w:szCs w:val="24"/>
                <w:lang w:val="ro-RO"/>
              </w:rPr>
              <w:t>În lipsa unor cerințe specifice aplicabile fluxurilor transfrontaliere de energie electrică, entitățile relevante nu dispun de un set armonizat de obligații privind identificarea proceselor critice, evaluarea riscurilor, aplicarea controalelor de securitate cibernetică și monitorizarea măsurilor de reducere a riscurilor. Codul propus instituie un mecanism sectorial comun, bazat pe evaluarea riscurilor și pe aplicarea unor măsuri proporționale cu nivelul de impact identificat.</w:t>
            </w:r>
          </w:p>
          <w:p w14:paraId="6DCDA6D7" w14:textId="62791A47" w:rsidR="00FA7C19" w:rsidRDefault="00084BE9" w:rsidP="009A7BCA">
            <w:pPr>
              <w:numPr>
                <w:ilvl w:val="0"/>
                <w:numId w:val="40"/>
              </w:numPr>
              <w:tabs>
                <w:tab w:val="clear" w:pos="720"/>
                <w:tab w:val="num" w:pos="960"/>
              </w:tabs>
              <w:ind w:left="0" w:firstLine="870"/>
              <w:jc w:val="left"/>
              <w:rPr>
                <w:rFonts w:ascii="Times New Roman" w:hAnsi="Times New Roman"/>
                <w:sz w:val="24"/>
                <w:szCs w:val="24"/>
                <w:lang w:val="ro-RO"/>
              </w:rPr>
            </w:pPr>
            <w:r w:rsidRPr="00084BE9">
              <w:rPr>
                <w:rFonts w:ascii="Times New Roman" w:hAnsi="Times New Roman"/>
                <w:b/>
                <w:bCs/>
                <w:sz w:val="24"/>
                <w:szCs w:val="24"/>
                <w:lang w:val="ro-RO"/>
              </w:rPr>
              <w:t>Necesitatea consolidării cooperării și a schimbului securizat de informații între autoritățile competente și entitățile din sectorul electroenergetic.</w:t>
            </w:r>
          </w:p>
          <w:p w14:paraId="28305930" w14:textId="10F04D2E" w:rsidR="00084BE9" w:rsidRPr="00084BE9" w:rsidRDefault="00084BE9" w:rsidP="00FA7C19">
            <w:pPr>
              <w:ind w:firstLine="720"/>
              <w:rPr>
                <w:rFonts w:ascii="Times New Roman" w:hAnsi="Times New Roman"/>
                <w:sz w:val="24"/>
                <w:szCs w:val="24"/>
                <w:lang w:val="ro-RO"/>
              </w:rPr>
            </w:pPr>
            <w:r w:rsidRPr="00084BE9">
              <w:rPr>
                <w:rFonts w:ascii="Times New Roman" w:hAnsi="Times New Roman"/>
                <w:sz w:val="24"/>
                <w:szCs w:val="24"/>
                <w:lang w:val="ro-RO"/>
              </w:rPr>
              <w:t>Riscurile cibernetice care afectează infrastructurile energetice pot avea efecte transfrontaliere, iar prevenirea și gestionarea acestora necesită mecanisme clare de cooperare, notificare și schimb de informații. Prin stabilirea unor reguli privind protecția informațiilor, notificarea atacurilor cibernetice și cooperarea dintre autoritățile și entitățile relevante se asigură un răspuns coordonat și eficient la incidentele de securitate cibernetică.</w:t>
            </w:r>
          </w:p>
          <w:p w14:paraId="61DA509D" w14:textId="77777777" w:rsidR="00084BE9" w:rsidRPr="00084BE9" w:rsidRDefault="00084BE9" w:rsidP="00084BE9">
            <w:pPr>
              <w:rPr>
                <w:rFonts w:ascii="Times New Roman" w:hAnsi="Times New Roman"/>
                <w:sz w:val="24"/>
                <w:szCs w:val="24"/>
                <w:lang w:val="ro-RO"/>
              </w:rPr>
            </w:pPr>
            <w:r w:rsidRPr="00084BE9">
              <w:rPr>
                <w:rFonts w:ascii="Times New Roman" w:hAnsi="Times New Roman"/>
                <w:sz w:val="24"/>
                <w:szCs w:val="24"/>
                <w:lang w:val="ro-RO"/>
              </w:rPr>
              <w:t>Prin urmare, aprobarea prezentului Cod de rețea reprezintă o măsură necesară pentru dezvoltarea cadrului de reglementare național în domeniul securității cibernetice a sectorului electroenergetic, asigurarea conformării cu obligațiile asumate în cadrul Comunității Energetice și creșterea rezilienței infrastructurii electroenergetice împotriva riscurilor cibernetice.</w:t>
            </w:r>
          </w:p>
          <w:p w14:paraId="7AF8A9C7" w14:textId="7F40C0C9" w:rsidR="00A90646" w:rsidRPr="00DF709B" w:rsidRDefault="00A90646" w:rsidP="00D02F29">
            <w:pPr>
              <w:rPr>
                <w:rFonts w:ascii="Times New Roman" w:hAnsi="Times New Roman"/>
                <w:sz w:val="24"/>
                <w:szCs w:val="24"/>
                <w:lang w:val="ro-RO"/>
              </w:rPr>
            </w:pPr>
          </w:p>
        </w:tc>
      </w:tr>
      <w:tr w:rsidR="00DF709B" w:rsidRPr="00DF709B" w14:paraId="595D390F" w14:textId="77777777" w:rsidTr="00297254">
        <w:tc>
          <w:tcPr>
            <w:tcW w:w="9109" w:type="dxa"/>
            <w:shd w:val="clear" w:color="BFBFBF" w:fill="BFBFBF"/>
            <w:tcMar>
              <w:top w:w="0" w:type="dxa"/>
              <w:left w:w="108" w:type="dxa"/>
              <w:bottom w:w="0" w:type="dxa"/>
              <w:right w:w="108" w:type="dxa"/>
            </w:tcMar>
          </w:tcPr>
          <w:p w14:paraId="6434D1B0" w14:textId="469EEEC9" w:rsidR="00D927DB" w:rsidRPr="00DF709B" w:rsidRDefault="006933C3" w:rsidP="00452C6C">
            <w:pPr>
              <w:rPr>
                <w:rFonts w:ascii="Times New Roman" w:hAnsi="Times New Roman"/>
                <w:b/>
                <w:bCs/>
                <w:sz w:val="24"/>
                <w:szCs w:val="24"/>
                <w:lang w:val="ro-RO"/>
              </w:rPr>
            </w:pPr>
            <w:r w:rsidRPr="00DF709B">
              <w:rPr>
                <w:rFonts w:ascii="Times New Roman" w:hAnsi="Times New Roman"/>
                <w:b/>
                <w:bCs/>
                <w:sz w:val="24"/>
                <w:szCs w:val="24"/>
                <w:lang w:val="ro-RO"/>
              </w:rPr>
              <w:lastRenderedPageBreak/>
              <w:t>3.</w:t>
            </w:r>
            <w:r w:rsidR="00032B46" w:rsidRPr="00DF709B">
              <w:rPr>
                <w:rFonts w:ascii="Times New Roman" w:hAnsi="Times New Roman"/>
                <w:b/>
                <w:bCs/>
                <w:sz w:val="24"/>
                <w:szCs w:val="24"/>
                <w:lang w:val="ro-RO"/>
              </w:rPr>
              <w:t xml:space="preserve"> </w:t>
            </w:r>
            <w:r w:rsidRPr="00DF709B">
              <w:rPr>
                <w:rFonts w:ascii="Times New Roman" w:hAnsi="Times New Roman"/>
                <w:b/>
                <w:bCs/>
                <w:sz w:val="24"/>
                <w:szCs w:val="24"/>
                <w:lang w:val="ro-RO"/>
              </w:rPr>
              <w:t>Obiectivele</w:t>
            </w:r>
            <w:r w:rsidR="00032B46" w:rsidRPr="00DF709B">
              <w:rPr>
                <w:rFonts w:ascii="Times New Roman" w:hAnsi="Times New Roman"/>
                <w:b/>
                <w:bCs/>
                <w:sz w:val="24"/>
                <w:szCs w:val="24"/>
                <w:lang w:val="ro-RO"/>
              </w:rPr>
              <w:t xml:space="preserve"> </w:t>
            </w:r>
            <w:r w:rsidRPr="00DF709B">
              <w:rPr>
                <w:rFonts w:ascii="Times New Roman" w:hAnsi="Times New Roman"/>
                <w:b/>
                <w:bCs/>
                <w:sz w:val="24"/>
                <w:szCs w:val="24"/>
                <w:lang w:val="ro-RO"/>
              </w:rPr>
              <w:t>urmărite</w:t>
            </w:r>
            <w:r w:rsidR="00032B46" w:rsidRPr="00DF709B">
              <w:rPr>
                <w:rFonts w:ascii="Times New Roman" w:hAnsi="Times New Roman"/>
                <w:b/>
                <w:bCs/>
                <w:sz w:val="24"/>
                <w:szCs w:val="24"/>
                <w:lang w:val="ro-RO"/>
              </w:rPr>
              <w:t xml:space="preserve"> </w:t>
            </w:r>
            <w:r w:rsidR="00863417" w:rsidRPr="00DF709B">
              <w:rPr>
                <w:rFonts w:ascii="Times New Roman" w:hAnsi="Times New Roman"/>
                <w:b/>
                <w:bCs/>
                <w:sz w:val="24"/>
                <w:szCs w:val="24"/>
                <w:lang w:val="ro-RO"/>
              </w:rPr>
              <w:t>ș</w:t>
            </w:r>
            <w:r w:rsidRPr="00DF709B">
              <w:rPr>
                <w:rFonts w:ascii="Times New Roman" w:hAnsi="Times New Roman"/>
                <w:b/>
                <w:bCs/>
                <w:sz w:val="24"/>
                <w:szCs w:val="24"/>
                <w:lang w:val="ro-RO"/>
              </w:rPr>
              <w:t>i</w:t>
            </w:r>
            <w:r w:rsidR="00032B46" w:rsidRPr="00DF709B">
              <w:rPr>
                <w:rFonts w:ascii="Times New Roman" w:hAnsi="Times New Roman"/>
                <w:b/>
                <w:bCs/>
                <w:sz w:val="24"/>
                <w:szCs w:val="24"/>
                <w:lang w:val="ro-RO"/>
              </w:rPr>
              <w:t xml:space="preserve"> </w:t>
            </w:r>
            <w:r w:rsidRPr="00DF709B">
              <w:rPr>
                <w:rFonts w:ascii="Times New Roman" w:hAnsi="Times New Roman"/>
                <w:b/>
                <w:bCs/>
                <w:sz w:val="24"/>
                <w:szCs w:val="24"/>
                <w:lang w:val="ro-RO"/>
              </w:rPr>
              <w:t>solu</w:t>
            </w:r>
            <w:r w:rsidR="00863417" w:rsidRPr="00DF709B">
              <w:rPr>
                <w:rFonts w:ascii="Times New Roman" w:hAnsi="Times New Roman"/>
                <w:b/>
                <w:bCs/>
                <w:sz w:val="24"/>
                <w:szCs w:val="24"/>
                <w:lang w:val="ro-RO"/>
              </w:rPr>
              <w:t>ț</w:t>
            </w:r>
            <w:r w:rsidRPr="00DF709B">
              <w:rPr>
                <w:rFonts w:ascii="Times New Roman" w:hAnsi="Times New Roman"/>
                <w:b/>
                <w:bCs/>
                <w:sz w:val="24"/>
                <w:szCs w:val="24"/>
                <w:lang w:val="ro-RO"/>
              </w:rPr>
              <w:t>iile</w:t>
            </w:r>
            <w:r w:rsidR="00032B46" w:rsidRPr="00DF709B">
              <w:rPr>
                <w:rFonts w:ascii="Times New Roman" w:hAnsi="Times New Roman"/>
                <w:b/>
                <w:bCs/>
                <w:sz w:val="24"/>
                <w:szCs w:val="24"/>
                <w:lang w:val="ro-RO"/>
              </w:rPr>
              <w:t xml:space="preserve"> </w:t>
            </w:r>
            <w:r w:rsidRPr="00DF709B">
              <w:rPr>
                <w:rFonts w:ascii="Times New Roman" w:hAnsi="Times New Roman"/>
                <w:b/>
                <w:bCs/>
                <w:sz w:val="24"/>
                <w:szCs w:val="24"/>
                <w:lang w:val="ro-RO"/>
              </w:rPr>
              <w:t>propuse</w:t>
            </w:r>
          </w:p>
        </w:tc>
      </w:tr>
      <w:tr w:rsidR="00DF709B" w:rsidRPr="00DF709B" w14:paraId="256ADACA" w14:textId="77777777" w:rsidTr="00297254">
        <w:tc>
          <w:tcPr>
            <w:tcW w:w="9109" w:type="dxa"/>
            <w:shd w:val="clear" w:color="auto" w:fill="F2F2F2" w:themeFill="background1" w:themeFillShade="F2"/>
            <w:tcMar>
              <w:top w:w="0" w:type="dxa"/>
              <w:left w:w="108" w:type="dxa"/>
              <w:bottom w:w="0" w:type="dxa"/>
              <w:right w:w="108" w:type="dxa"/>
            </w:tcMar>
          </w:tcPr>
          <w:p w14:paraId="0E4919AE" w14:textId="5A3B80E1" w:rsidR="00D927DB" w:rsidRPr="00DF709B" w:rsidRDefault="00D927DB" w:rsidP="00452C6C">
            <w:pPr>
              <w:rPr>
                <w:rFonts w:ascii="Times New Roman" w:hAnsi="Times New Roman"/>
                <w:sz w:val="24"/>
                <w:szCs w:val="24"/>
                <w:lang w:val="ro-RO"/>
              </w:rPr>
            </w:pPr>
            <w:r w:rsidRPr="00DF709B">
              <w:rPr>
                <w:rFonts w:ascii="Times New Roman" w:hAnsi="Times New Roman"/>
                <w:sz w:val="24"/>
                <w:szCs w:val="24"/>
                <w:lang w:val="ro-RO"/>
              </w:rPr>
              <w:t>3.1.</w:t>
            </w:r>
            <w:r w:rsidR="00032B46" w:rsidRPr="00DF709B">
              <w:rPr>
                <w:rFonts w:ascii="Times New Roman" w:hAnsi="Times New Roman"/>
                <w:sz w:val="24"/>
                <w:szCs w:val="24"/>
                <w:lang w:val="ro-RO"/>
              </w:rPr>
              <w:t xml:space="preserve"> </w:t>
            </w:r>
            <w:r w:rsidRPr="00DF709B">
              <w:rPr>
                <w:rFonts w:ascii="Times New Roman" w:hAnsi="Times New Roman"/>
                <w:sz w:val="24"/>
                <w:szCs w:val="24"/>
                <w:lang w:val="ro-RO"/>
              </w:rPr>
              <w:t>Principalele</w:t>
            </w:r>
            <w:r w:rsidR="00032B46" w:rsidRPr="00DF709B">
              <w:rPr>
                <w:rFonts w:ascii="Times New Roman" w:hAnsi="Times New Roman"/>
                <w:sz w:val="24"/>
                <w:szCs w:val="24"/>
                <w:lang w:val="ro-RO"/>
              </w:rPr>
              <w:t xml:space="preserve"> </w:t>
            </w:r>
            <w:r w:rsidRPr="00DF709B">
              <w:rPr>
                <w:rFonts w:ascii="Times New Roman" w:hAnsi="Times New Roman"/>
                <w:sz w:val="24"/>
                <w:szCs w:val="24"/>
                <w:lang w:val="ro-RO"/>
              </w:rPr>
              <w:t>prevederi</w:t>
            </w:r>
            <w:r w:rsidR="00032B46" w:rsidRPr="00DF709B">
              <w:rPr>
                <w:rFonts w:ascii="Times New Roman" w:hAnsi="Times New Roman"/>
                <w:sz w:val="24"/>
                <w:szCs w:val="24"/>
                <w:lang w:val="ro-RO"/>
              </w:rPr>
              <w:t xml:space="preserve"> </w:t>
            </w:r>
            <w:r w:rsidRPr="00DF709B">
              <w:rPr>
                <w:rFonts w:ascii="Times New Roman" w:hAnsi="Times New Roman"/>
                <w:sz w:val="24"/>
                <w:szCs w:val="24"/>
                <w:lang w:val="ro-RO"/>
              </w:rPr>
              <w:t>ale</w:t>
            </w:r>
            <w:r w:rsidR="00032B46" w:rsidRPr="00DF709B">
              <w:rPr>
                <w:rFonts w:ascii="Times New Roman" w:hAnsi="Times New Roman"/>
                <w:sz w:val="24"/>
                <w:szCs w:val="24"/>
                <w:lang w:val="ro-RO"/>
              </w:rPr>
              <w:t xml:space="preserve"> </w:t>
            </w:r>
            <w:r w:rsidRPr="00DF709B">
              <w:rPr>
                <w:rFonts w:ascii="Times New Roman" w:hAnsi="Times New Roman"/>
                <w:sz w:val="24"/>
                <w:szCs w:val="24"/>
                <w:lang w:val="ro-RO"/>
              </w:rPr>
              <w:t>proiectului</w:t>
            </w:r>
            <w:r w:rsidR="00032B46" w:rsidRPr="00DF709B">
              <w:rPr>
                <w:rFonts w:ascii="Times New Roman" w:hAnsi="Times New Roman"/>
                <w:sz w:val="24"/>
                <w:szCs w:val="24"/>
                <w:lang w:val="ro-RO"/>
              </w:rPr>
              <w:t xml:space="preserve"> </w:t>
            </w:r>
            <w:r w:rsidR="00863417" w:rsidRPr="00DF709B">
              <w:rPr>
                <w:rFonts w:ascii="Times New Roman" w:hAnsi="Times New Roman"/>
                <w:sz w:val="24"/>
                <w:szCs w:val="24"/>
                <w:lang w:val="ro-RO"/>
              </w:rPr>
              <w:t>ș</w:t>
            </w:r>
            <w:r w:rsidRPr="00DF709B">
              <w:rPr>
                <w:rFonts w:ascii="Times New Roman" w:hAnsi="Times New Roman"/>
                <w:sz w:val="24"/>
                <w:szCs w:val="24"/>
                <w:lang w:val="ro-RO"/>
              </w:rPr>
              <w:t>i</w:t>
            </w:r>
            <w:r w:rsidR="00032B46" w:rsidRPr="00DF709B">
              <w:rPr>
                <w:rFonts w:ascii="Times New Roman" w:hAnsi="Times New Roman"/>
                <w:sz w:val="24"/>
                <w:szCs w:val="24"/>
                <w:lang w:val="ro-RO"/>
              </w:rPr>
              <w:t xml:space="preserve"> </w:t>
            </w:r>
            <w:r w:rsidRPr="00DF709B">
              <w:rPr>
                <w:rFonts w:ascii="Times New Roman" w:hAnsi="Times New Roman"/>
                <w:sz w:val="24"/>
                <w:szCs w:val="24"/>
                <w:lang w:val="ro-RO"/>
              </w:rPr>
              <w:t>eviden</w:t>
            </w:r>
            <w:r w:rsidR="00863417" w:rsidRPr="00DF709B">
              <w:rPr>
                <w:rFonts w:ascii="Times New Roman" w:hAnsi="Times New Roman"/>
                <w:sz w:val="24"/>
                <w:szCs w:val="24"/>
                <w:lang w:val="ro-RO"/>
              </w:rPr>
              <w:t>ț</w:t>
            </w:r>
            <w:r w:rsidRPr="00DF709B">
              <w:rPr>
                <w:rFonts w:ascii="Times New Roman" w:hAnsi="Times New Roman"/>
                <w:sz w:val="24"/>
                <w:szCs w:val="24"/>
                <w:lang w:val="ro-RO"/>
              </w:rPr>
              <w:t>ierea</w:t>
            </w:r>
            <w:r w:rsidR="00032B46" w:rsidRPr="00DF709B">
              <w:rPr>
                <w:rFonts w:ascii="Times New Roman" w:hAnsi="Times New Roman"/>
                <w:sz w:val="24"/>
                <w:szCs w:val="24"/>
                <w:lang w:val="ro-RO"/>
              </w:rPr>
              <w:t xml:space="preserve"> </w:t>
            </w:r>
            <w:r w:rsidRPr="00DF709B">
              <w:rPr>
                <w:rFonts w:ascii="Times New Roman" w:hAnsi="Times New Roman"/>
                <w:sz w:val="24"/>
                <w:szCs w:val="24"/>
                <w:lang w:val="ro-RO"/>
              </w:rPr>
              <w:t>elementelor</w:t>
            </w:r>
            <w:r w:rsidR="00032B46" w:rsidRPr="00DF709B">
              <w:rPr>
                <w:rFonts w:ascii="Times New Roman" w:hAnsi="Times New Roman"/>
                <w:sz w:val="24"/>
                <w:szCs w:val="24"/>
                <w:lang w:val="ro-RO"/>
              </w:rPr>
              <w:t xml:space="preserve"> </w:t>
            </w:r>
            <w:r w:rsidRPr="00DF709B">
              <w:rPr>
                <w:rFonts w:ascii="Times New Roman" w:hAnsi="Times New Roman"/>
                <w:sz w:val="24"/>
                <w:szCs w:val="24"/>
                <w:lang w:val="ro-RO"/>
              </w:rPr>
              <w:t>noi</w:t>
            </w:r>
          </w:p>
        </w:tc>
      </w:tr>
      <w:tr w:rsidR="00DF709B" w:rsidRPr="00DF709B" w14:paraId="34C63CD5" w14:textId="77777777" w:rsidTr="00297254">
        <w:tc>
          <w:tcPr>
            <w:tcW w:w="9109" w:type="dxa"/>
            <w:shd w:val="clear" w:color="auto" w:fill="auto"/>
          </w:tcPr>
          <w:p w14:paraId="359843A0" w14:textId="77777777" w:rsidR="00297254" w:rsidRDefault="00297254" w:rsidP="00297254">
            <w:pPr>
              <w:ind w:firstLine="700"/>
              <w:rPr>
                <w:rFonts w:ascii="Times New Roman" w:hAnsi="Times New Roman"/>
                <w:bCs/>
                <w:iCs/>
                <w:sz w:val="24"/>
                <w:szCs w:val="24"/>
                <w:lang w:val="ro-RO"/>
              </w:rPr>
            </w:pPr>
            <w:r w:rsidRPr="00297254">
              <w:rPr>
                <w:rFonts w:ascii="Times New Roman" w:hAnsi="Times New Roman"/>
                <w:bCs/>
                <w:iCs/>
                <w:sz w:val="24"/>
                <w:szCs w:val="24"/>
                <w:lang w:val="ro-RO"/>
              </w:rPr>
              <w:t xml:space="preserve">Proiectul Codului de rețea privind normele sectoriale pentru aspectele legate de securitatea cibernetică a fluxurilor transfrontaliere de energie electrică instituie un set de </w:t>
            </w:r>
            <w:r w:rsidRPr="00297254">
              <w:rPr>
                <w:rFonts w:ascii="Times New Roman" w:hAnsi="Times New Roman"/>
                <w:bCs/>
                <w:iCs/>
                <w:sz w:val="24"/>
                <w:szCs w:val="24"/>
                <w:lang w:val="ro-RO"/>
              </w:rPr>
              <w:lastRenderedPageBreak/>
              <w:t>reguli sectoriale aplicabile domeniului electroenergetic, având ca scop asigurarea unui nivel ridicat de securitate cibernetică pentru infrastructurile, sistemele informatice și procesele operaționale care susțin funcționarea sigură a sistemului electroenergetic și realizarea schimburilor transfrontaliere de energie electrică.</w:t>
            </w:r>
          </w:p>
          <w:p w14:paraId="56878EC8" w14:textId="77777777" w:rsidR="00A13826" w:rsidRPr="00A13826" w:rsidRDefault="00A13826" w:rsidP="00A13826">
            <w:pPr>
              <w:ind w:firstLine="700"/>
              <w:rPr>
                <w:rFonts w:ascii="Times New Roman" w:hAnsi="Times New Roman"/>
                <w:bCs/>
                <w:iCs/>
                <w:sz w:val="24"/>
                <w:szCs w:val="24"/>
                <w:lang w:val="ro-RO"/>
              </w:rPr>
            </w:pPr>
            <w:r w:rsidRPr="00A13826">
              <w:rPr>
                <w:rFonts w:ascii="Times New Roman" w:hAnsi="Times New Roman"/>
                <w:bCs/>
                <w:iCs/>
                <w:sz w:val="24"/>
                <w:szCs w:val="24"/>
                <w:lang w:val="ro-RO"/>
              </w:rPr>
              <w:t>Prin proiect se introduc cerințe sectoriale specifice aplicabile entităților identificate ca entități cu impact ridicat sau entități cu impact critic, care completează cadrul general existent în domeniul securității cibernetice și asigură adaptarea acestuia la particularitățile sistemului electroenergetic și ale fluxurilor transfrontaliere de energie electrică.</w:t>
            </w:r>
          </w:p>
          <w:p w14:paraId="297D643A" w14:textId="77777777" w:rsidR="00A13826" w:rsidRPr="00A13826" w:rsidRDefault="00A13826" w:rsidP="00A13826">
            <w:pPr>
              <w:ind w:firstLine="700"/>
              <w:rPr>
                <w:rFonts w:ascii="Times New Roman" w:hAnsi="Times New Roman"/>
                <w:bCs/>
                <w:iCs/>
                <w:sz w:val="24"/>
                <w:szCs w:val="24"/>
                <w:lang w:val="ro-RO"/>
              </w:rPr>
            </w:pPr>
            <w:r w:rsidRPr="00A13826">
              <w:rPr>
                <w:rFonts w:ascii="Times New Roman" w:hAnsi="Times New Roman"/>
                <w:bCs/>
                <w:iCs/>
                <w:sz w:val="24"/>
                <w:szCs w:val="24"/>
                <w:lang w:val="ro-RO"/>
              </w:rPr>
              <w:t>Principalele elemente noi introduse prin proiect constau în:</w:t>
            </w:r>
          </w:p>
          <w:p w14:paraId="4A7AC92E" w14:textId="77777777" w:rsidR="00A13826" w:rsidRPr="00A13826" w:rsidRDefault="00A13826" w:rsidP="00A13826">
            <w:pPr>
              <w:pStyle w:val="ListParagraph"/>
              <w:numPr>
                <w:ilvl w:val="0"/>
                <w:numId w:val="46"/>
              </w:numPr>
              <w:ind w:left="0" w:firstLine="700"/>
              <w:rPr>
                <w:rFonts w:ascii="Times New Roman" w:hAnsi="Times New Roman"/>
                <w:bCs/>
                <w:iCs/>
                <w:sz w:val="24"/>
                <w:szCs w:val="24"/>
                <w:lang w:val="ro-RO"/>
              </w:rPr>
            </w:pPr>
            <w:r w:rsidRPr="00A13826">
              <w:rPr>
                <w:rFonts w:ascii="Times New Roman" w:hAnsi="Times New Roman"/>
                <w:bCs/>
                <w:iCs/>
                <w:sz w:val="24"/>
                <w:szCs w:val="24"/>
                <w:lang w:val="ro-RO"/>
              </w:rPr>
              <w:t xml:space="preserve">stabilirea domeniului de aplicare a Codului și a categoriilor de entități cărora le sunt aplicabile obligațiile privind securitatea cibernetică; </w:t>
            </w:r>
          </w:p>
          <w:p w14:paraId="6384C7D2" w14:textId="77777777" w:rsidR="00A13826" w:rsidRPr="00A13826" w:rsidRDefault="00A13826" w:rsidP="00A13826">
            <w:pPr>
              <w:pStyle w:val="ListParagraph"/>
              <w:numPr>
                <w:ilvl w:val="0"/>
                <w:numId w:val="46"/>
              </w:numPr>
              <w:ind w:left="0" w:firstLine="700"/>
              <w:rPr>
                <w:rFonts w:ascii="Times New Roman" w:hAnsi="Times New Roman"/>
                <w:bCs/>
                <w:iCs/>
                <w:sz w:val="24"/>
                <w:szCs w:val="24"/>
                <w:lang w:val="ro-RO"/>
              </w:rPr>
            </w:pPr>
            <w:r w:rsidRPr="00A13826">
              <w:rPr>
                <w:rFonts w:ascii="Times New Roman" w:hAnsi="Times New Roman"/>
                <w:bCs/>
                <w:iCs/>
                <w:sz w:val="24"/>
                <w:szCs w:val="24"/>
                <w:lang w:val="ro-RO"/>
              </w:rPr>
              <w:t xml:space="preserve">stabilirea rolurilor și responsabilităților ANRE, Ministerului Energiei, Agenției pentru Securitate Cibernetică și ale altor autorități și entități relevante; </w:t>
            </w:r>
          </w:p>
          <w:p w14:paraId="77F2A285" w14:textId="77777777" w:rsidR="00A13826" w:rsidRPr="00A13826" w:rsidRDefault="00A13826" w:rsidP="00A13826">
            <w:pPr>
              <w:pStyle w:val="ListParagraph"/>
              <w:numPr>
                <w:ilvl w:val="0"/>
                <w:numId w:val="46"/>
              </w:numPr>
              <w:ind w:left="0" w:firstLine="700"/>
              <w:rPr>
                <w:rFonts w:ascii="Times New Roman" w:hAnsi="Times New Roman"/>
                <w:bCs/>
                <w:iCs/>
                <w:sz w:val="24"/>
                <w:szCs w:val="24"/>
                <w:lang w:val="ro-RO"/>
              </w:rPr>
            </w:pPr>
            <w:r w:rsidRPr="00A13826">
              <w:rPr>
                <w:rFonts w:ascii="Times New Roman" w:hAnsi="Times New Roman"/>
                <w:bCs/>
                <w:iCs/>
                <w:sz w:val="24"/>
                <w:szCs w:val="24"/>
                <w:lang w:val="ro-RO"/>
              </w:rPr>
              <w:t xml:space="preserve">instituirea mecanismelor de identificare a entităților cu impact ridicat și cu impact critic; </w:t>
            </w:r>
          </w:p>
          <w:p w14:paraId="3251C35A" w14:textId="77777777" w:rsidR="00A13826" w:rsidRPr="00A13826" w:rsidRDefault="00A13826" w:rsidP="00A13826">
            <w:pPr>
              <w:pStyle w:val="ListParagraph"/>
              <w:numPr>
                <w:ilvl w:val="0"/>
                <w:numId w:val="46"/>
              </w:numPr>
              <w:ind w:left="0" w:firstLine="700"/>
              <w:rPr>
                <w:rFonts w:ascii="Times New Roman" w:hAnsi="Times New Roman"/>
                <w:bCs/>
                <w:iCs/>
                <w:sz w:val="24"/>
                <w:szCs w:val="24"/>
                <w:lang w:val="ro-RO"/>
              </w:rPr>
            </w:pPr>
            <w:r w:rsidRPr="00A13826">
              <w:rPr>
                <w:rFonts w:ascii="Times New Roman" w:hAnsi="Times New Roman"/>
                <w:bCs/>
                <w:iCs/>
                <w:sz w:val="24"/>
                <w:szCs w:val="24"/>
                <w:lang w:val="ro-RO"/>
              </w:rPr>
              <w:t xml:space="preserve">stabilirea cerințelor privind evaluarea riscurilor de securitate cibernetică și elaborarea rapoartelor aferente; </w:t>
            </w:r>
          </w:p>
          <w:p w14:paraId="05C01111" w14:textId="77777777" w:rsidR="00A13826" w:rsidRPr="00A13826" w:rsidRDefault="00A13826" w:rsidP="00A13826">
            <w:pPr>
              <w:pStyle w:val="ListParagraph"/>
              <w:numPr>
                <w:ilvl w:val="0"/>
                <w:numId w:val="46"/>
              </w:numPr>
              <w:ind w:left="0" w:firstLine="700"/>
              <w:rPr>
                <w:rFonts w:ascii="Times New Roman" w:hAnsi="Times New Roman"/>
                <w:bCs/>
                <w:iCs/>
                <w:sz w:val="24"/>
                <w:szCs w:val="24"/>
                <w:lang w:val="ro-RO"/>
              </w:rPr>
            </w:pPr>
            <w:r w:rsidRPr="00A13826">
              <w:rPr>
                <w:rFonts w:ascii="Times New Roman" w:hAnsi="Times New Roman"/>
                <w:bCs/>
                <w:iCs/>
                <w:sz w:val="24"/>
                <w:szCs w:val="24"/>
                <w:lang w:val="ro-RO"/>
              </w:rPr>
              <w:t xml:space="preserve">stabilirea controalelor minime și avansate de securitate cibernetică, inclusiv a cerințelor privind gestionarea riscurilor asociate lanțului de aprovizionare; </w:t>
            </w:r>
          </w:p>
          <w:p w14:paraId="345B6396" w14:textId="77777777" w:rsidR="00A13826" w:rsidRPr="00A13826" w:rsidRDefault="00A13826" w:rsidP="00A13826">
            <w:pPr>
              <w:pStyle w:val="ListParagraph"/>
              <w:numPr>
                <w:ilvl w:val="0"/>
                <w:numId w:val="46"/>
              </w:numPr>
              <w:ind w:left="0" w:firstLine="700"/>
              <w:rPr>
                <w:rFonts w:ascii="Times New Roman" w:hAnsi="Times New Roman"/>
                <w:bCs/>
                <w:iCs/>
                <w:sz w:val="24"/>
                <w:szCs w:val="24"/>
                <w:lang w:val="ro-RO"/>
              </w:rPr>
            </w:pPr>
            <w:r w:rsidRPr="00A13826">
              <w:rPr>
                <w:rFonts w:ascii="Times New Roman" w:hAnsi="Times New Roman"/>
                <w:bCs/>
                <w:iCs/>
                <w:sz w:val="24"/>
                <w:szCs w:val="24"/>
                <w:lang w:val="ro-RO"/>
              </w:rPr>
              <w:t xml:space="preserve">reglementarea mecanismelor de notificare a atacurilor cibernetice, schimb de informații și cooperare între entitățile relevante; </w:t>
            </w:r>
          </w:p>
          <w:p w14:paraId="310843FD" w14:textId="77777777" w:rsidR="00A13826" w:rsidRPr="00A13826" w:rsidRDefault="00A13826" w:rsidP="00A13826">
            <w:pPr>
              <w:pStyle w:val="ListParagraph"/>
              <w:numPr>
                <w:ilvl w:val="0"/>
                <w:numId w:val="46"/>
              </w:numPr>
              <w:ind w:left="0" w:firstLine="700"/>
              <w:rPr>
                <w:rFonts w:ascii="Times New Roman" w:hAnsi="Times New Roman"/>
                <w:bCs/>
                <w:iCs/>
                <w:sz w:val="24"/>
                <w:szCs w:val="24"/>
                <w:lang w:val="ro-RO"/>
              </w:rPr>
            </w:pPr>
            <w:r w:rsidRPr="00A13826">
              <w:rPr>
                <w:rFonts w:ascii="Times New Roman" w:hAnsi="Times New Roman"/>
                <w:bCs/>
                <w:iCs/>
                <w:sz w:val="24"/>
                <w:szCs w:val="24"/>
                <w:lang w:val="ro-RO"/>
              </w:rPr>
              <w:t xml:space="preserve">stabilirea cerințelor privind protecția informațiilor, confidențialitatea acestora și utilizarea informațiilor schimbate în cadrul aplicării Codului; </w:t>
            </w:r>
          </w:p>
          <w:p w14:paraId="320652A3" w14:textId="7A8F0460" w:rsidR="00A13826" w:rsidRPr="00A13826" w:rsidRDefault="00A13826" w:rsidP="00A13826">
            <w:pPr>
              <w:pStyle w:val="ListParagraph"/>
              <w:numPr>
                <w:ilvl w:val="0"/>
                <w:numId w:val="46"/>
              </w:numPr>
              <w:ind w:left="0" w:firstLine="700"/>
              <w:rPr>
                <w:rFonts w:ascii="Times New Roman" w:hAnsi="Times New Roman"/>
                <w:bCs/>
                <w:iCs/>
                <w:sz w:val="24"/>
                <w:szCs w:val="24"/>
                <w:lang w:val="ro-RO"/>
              </w:rPr>
            </w:pPr>
            <w:r w:rsidRPr="00A13826">
              <w:rPr>
                <w:rFonts w:ascii="Times New Roman" w:hAnsi="Times New Roman"/>
                <w:bCs/>
                <w:iCs/>
                <w:sz w:val="24"/>
                <w:szCs w:val="24"/>
                <w:lang w:val="ro-RO"/>
              </w:rPr>
              <w:t>instituirea obligațiilor privind exercițiile de securitate cibernetică și evaluarea periodică a riscurilor.</w:t>
            </w:r>
          </w:p>
          <w:p w14:paraId="3E9B3040" w14:textId="77777777" w:rsidR="00297254" w:rsidRDefault="00297254" w:rsidP="00297254">
            <w:pPr>
              <w:ind w:firstLine="590"/>
              <w:rPr>
                <w:rFonts w:ascii="Times New Roman" w:hAnsi="Times New Roman"/>
                <w:bCs/>
                <w:iCs/>
                <w:sz w:val="24"/>
                <w:szCs w:val="24"/>
                <w:lang w:val="ro-RO"/>
              </w:rPr>
            </w:pPr>
            <w:r>
              <w:rPr>
                <w:rFonts w:ascii="Times New Roman" w:hAnsi="Times New Roman"/>
                <w:bCs/>
                <w:iCs/>
                <w:sz w:val="24"/>
                <w:szCs w:val="24"/>
                <w:lang w:val="ro-RO"/>
              </w:rPr>
              <w:t>Prin urmare, n</w:t>
            </w:r>
            <w:r w:rsidRPr="00297254">
              <w:rPr>
                <w:rFonts w:ascii="Times New Roman" w:hAnsi="Times New Roman"/>
                <w:bCs/>
                <w:iCs/>
                <w:sz w:val="24"/>
                <w:szCs w:val="24"/>
                <w:lang w:val="ro-RO"/>
              </w:rPr>
              <w:t xml:space="preserve">ecesitatea elaborării unui act normativ sectorial distinct rezultă din particularitățile sistemului electroenergetic, unde perturbarea unor procese operaționale sau compromiterea unor sisteme informatice poate genera efecte semnificative asupra continuității furnizării energiei electrice, asupra echilibrării sistemului, precum și asupra siguranței fluxurilor transfrontaliere de energie electrică. </w:t>
            </w:r>
          </w:p>
          <w:p w14:paraId="2D672DE3" w14:textId="324C9274" w:rsidR="00297254" w:rsidRPr="00297254" w:rsidRDefault="00297254" w:rsidP="00297254">
            <w:pPr>
              <w:ind w:firstLine="590"/>
              <w:rPr>
                <w:rFonts w:ascii="Times New Roman" w:hAnsi="Times New Roman"/>
                <w:bCs/>
                <w:iCs/>
                <w:sz w:val="24"/>
                <w:szCs w:val="24"/>
                <w:lang w:val="ro-RO"/>
              </w:rPr>
            </w:pPr>
            <w:r w:rsidRPr="00297254">
              <w:rPr>
                <w:rFonts w:ascii="Times New Roman" w:hAnsi="Times New Roman"/>
                <w:bCs/>
                <w:iCs/>
                <w:sz w:val="24"/>
                <w:szCs w:val="24"/>
                <w:lang w:val="ro-RO"/>
              </w:rPr>
              <w:t>În acest context, abordarea exclusiv prin aplicarea cerințelor generale privind securitatea cibernetică nu este suficientă, fiind necesare reguli adaptate specificului infrastructurilor energetice.</w:t>
            </w:r>
          </w:p>
          <w:p w14:paraId="6A58325B" w14:textId="77777777" w:rsidR="00297254" w:rsidRPr="00297254" w:rsidRDefault="00297254" w:rsidP="00297254">
            <w:pPr>
              <w:ind w:firstLine="590"/>
              <w:rPr>
                <w:rFonts w:ascii="Times New Roman" w:hAnsi="Times New Roman"/>
                <w:bCs/>
                <w:iCs/>
                <w:sz w:val="24"/>
                <w:szCs w:val="24"/>
                <w:lang w:val="ro-RO"/>
              </w:rPr>
            </w:pPr>
            <w:r w:rsidRPr="00297254">
              <w:rPr>
                <w:rFonts w:ascii="Times New Roman" w:hAnsi="Times New Roman"/>
                <w:bCs/>
                <w:iCs/>
                <w:sz w:val="24"/>
                <w:szCs w:val="24"/>
                <w:lang w:val="ro-RO"/>
              </w:rPr>
              <w:t>Prin proiectul propus se stabilesc obligații clare pentru entitățile care intră în domeniul de aplicare al Codului, inclusiv pentru operatorul sistemului de transport, entitățile cu impact ridicat și entitățile cu impact critic, precum și pentru autoritățile competente implicate în aplicarea și monitorizarea cerințelor de securitate cibernetică.</w:t>
            </w:r>
          </w:p>
          <w:p w14:paraId="5490C58B" w14:textId="77777777" w:rsidR="00297254" w:rsidRPr="00297254" w:rsidRDefault="00297254" w:rsidP="00297254">
            <w:pPr>
              <w:ind w:firstLine="590"/>
              <w:rPr>
                <w:rFonts w:ascii="Times New Roman" w:hAnsi="Times New Roman"/>
                <w:bCs/>
                <w:iCs/>
                <w:sz w:val="24"/>
                <w:szCs w:val="24"/>
                <w:lang w:val="ro-RO"/>
              </w:rPr>
            </w:pPr>
            <w:r w:rsidRPr="00297254">
              <w:rPr>
                <w:rFonts w:ascii="Times New Roman" w:hAnsi="Times New Roman"/>
                <w:bCs/>
                <w:iCs/>
                <w:sz w:val="24"/>
                <w:szCs w:val="24"/>
                <w:lang w:val="ro-RO"/>
              </w:rPr>
              <w:t>Principalele prevederi ale proiectului sunt următoarele:</w:t>
            </w:r>
          </w:p>
          <w:p w14:paraId="50F74255" w14:textId="77777777" w:rsidR="00297254" w:rsidRPr="00297254" w:rsidRDefault="00297254" w:rsidP="00297254">
            <w:pPr>
              <w:ind w:firstLine="590"/>
              <w:rPr>
                <w:rFonts w:ascii="Times New Roman" w:hAnsi="Times New Roman"/>
                <w:b/>
                <w:iCs/>
                <w:sz w:val="24"/>
                <w:szCs w:val="24"/>
                <w:lang w:val="ro-RO"/>
              </w:rPr>
            </w:pPr>
            <w:r w:rsidRPr="00297254">
              <w:rPr>
                <w:rFonts w:ascii="Times New Roman" w:hAnsi="Times New Roman"/>
                <w:b/>
                <w:iCs/>
                <w:sz w:val="24"/>
                <w:szCs w:val="24"/>
                <w:lang w:val="ro-RO"/>
              </w:rPr>
              <w:t>1. Stabilirea cadrului instituțional și a responsabilităților entităților implicate</w:t>
            </w:r>
          </w:p>
          <w:p w14:paraId="38B892BE" w14:textId="77777777" w:rsidR="00297254" w:rsidRPr="00297254" w:rsidRDefault="00297254" w:rsidP="00297254">
            <w:pPr>
              <w:ind w:firstLine="590"/>
              <w:rPr>
                <w:rFonts w:ascii="Times New Roman" w:hAnsi="Times New Roman"/>
                <w:bCs/>
                <w:iCs/>
                <w:sz w:val="24"/>
                <w:szCs w:val="24"/>
                <w:lang w:val="ro-RO"/>
              </w:rPr>
            </w:pPr>
            <w:r w:rsidRPr="00297254">
              <w:rPr>
                <w:rFonts w:ascii="Times New Roman" w:hAnsi="Times New Roman"/>
                <w:bCs/>
                <w:iCs/>
                <w:sz w:val="24"/>
                <w:szCs w:val="24"/>
                <w:lang w:val="ro-RO"/>
              </w:rPr>
              <w:t>Codul stabilește rolurile și responsabilitățile participanților relevanți în domeniul securității cibernetice a fluxurilor transfrontaliere de energie electrică, inclusiv ale Agenției Naționale pentru Reglementare în Energetică, autorității competente pentru securitate cibernetică, autorității competente pentru pregătirea la riscuri, operatorului sistemului de transport și echipelor de răspuns la incidente de securitate cibernetică (CSIRT).</w:t>
            </w:r>
          </w:p>
          <w:p w14:paraId="1BE25107" w14:textId="77777777" w:rsidR="00297254" w:rsidRPr="00297254" w:rsidRDefault="00297254" w:rsidP="00297254">
            <w:pPr>
              <w:ind w:firstLine="590"/>
              <w:rPr>
                <w:rFonts w:ascii="Times New Roman" w:hAnsi="Times New Roman"/>
                <w:bCs/>
                <w:iCs/>
                <w:sz w:val="24"/>
                <w:szCs w:val="24"/>
                <w:lang w:val="ro-RO"/>
              </w:rPr>
            </w:pPr>
            <w:r w:rsidRPr="00297254">
              <w:rPr>
                <w:rFonts w:ascii="Times New Roman" w:hAnsi="Times New Roman"/>
                <w:bCs/>
                <w:iCs/>
                <w:sz w:val="24"/>
                <w:szCs w:val="24"/>
                <w:lang w:val="ro-RO"/>
              </w:rPr>
              <w:t>Totodată, sunt stabilite mecanisme de cooperare între aceste entități, inclusiv schimbul de informații necesare pentru îndeplinirea atribuțiilor legale, coordonarea proceselor de evaluare a riscurilor și participarea la elaborarea documentelor metodologice relevante.</w:t>
            </w:r>
          </w:p>
          <w:p w14:paraId="544B3064" w14:textId="77777777" w:rsidR="00297254" w:rsidRPr="00297254" w:rsidRDefault="00297254" w:rsidP="00297254">
            <w:pPr>
              <w:ind w:firstLine="590"/>
              <w:rPr>
                <w:rFonts w:ascii="Times New Roman" w:hAnsi="Times New Roman"/>
                <w:b/>
                <w:iCs/>
                <w:sz w:val="24"/>
                <w:szCs w:val="24"/>
                <w:lang w:val="ro-RO"/>
              </w:rPr>
            </w:pPr>
            <w:r w:rsidRPr="00297254">
              <w:rPr>
                <w:rFonts w:ascii="Times New Roman" w:hAnsi="Times New Roman"/>
                <w:b/>
                <w:iCs/>
                <w:sz w:val="24"/>
                <w:szCs w:val="24"/>
                <w:lang w:val="ro-RO"/>
              </w:rPr>
              <w:t>2. Identificarea entităților și proceselor cu impact ridicat și critic</w:t>
            </w:r>
          </w:p>
          <w:p w14:paraId="638C44AB" w14:textId="77777777" w:rsidR="00297254" w:rsidRPr="00297254" w:rsidRDefault="00297254" w:rsidP="00297254">
            <w:pPr>
              <w:ind w:firstLine="590"/>
              <w:rPr>
                <w:rFonts w:ascii="Times New Roman" w:hAnsi="Times New Roman"/>
                <w:bCs/>
                <w:iCs/>
                <w:sz w:val="24"/>
                <w:szCs w:val="24"/>
                <w:lang w:val="ro-RO"/>
              </w:rPr>
            </w:pPr>
            <w:r w:rsidRPr="00297254">
              <w:rPr>
                <w:rFonts w:ascii="Times New Roman" w:hAnsi="Times New Roman"/>
                <w:bCs/>
                <w:iCs/>
                <w:sz w:val="24"/>
                <w:szCs w:val="24"/>
                <w:lang w:val="ro-RO"/>
              </w:rPr>
              <w:t>Proiectul introduce noțiunea de entități cu impact ridicat și entități cu impact critic, precum și obligația identificării proceselor operaționale și informatice care pot influența securitatea și continuitatea funcționării sistemului electroenergetic.</w:t>
            </w:r>
          </w:p>
          <w:p w14:paraId="173333E2" w14:textId="77777777" w:rsidR="00297254" w:rsidRPr="00297254" w:rsidRDefault="00297254" w:rsidP="00297254">
            <w:pPr>
              <w:ind w:firstLine="590"/>
              <w:rPr>
                <w:rFonts w:ascii="Times New Roman" w:hAnsi="Times New Roman"/>
                <w:bCs/>
                <w:iCs/>
                <w:sz w:val="24"/>
                <w:szCs w:val="24"/>
                <w:lang w:val="ro-RO"/>
              </w:rPr>
            </w:pPr>
            <w:r w:rsidRPr="00297254">
              <w:rPr>
                <w:rFonts w:ascii="Times New Roman" w:hAnsi="Times New Roman"/>
                <w:bCs/>
                <w:iCs/>
                <w:sz w:val="24"/>
                <w:szCs w:val="24"/>
                <w:lang w:val="ro-RO"/>
              </w:rPr>
              <w:lastRenderedPageBreak/>
              <w:t>Această abordare permite aplicarea unor măsuri proporționale cu nivelul de risc identificat și concentrarea resurselor de securitate cibernetică asupra proceselor și activelor a căror afectare ar putea avea consecințe majore asupra sistemului electroenergetic.</w:t>
            </w:r>
          </w:p>
          <w:p w14:paraId="225A1DD3" w14:textId="77777777" w:rsidR="00297254" w:rsidRPr="00297254" w:rsidRDefault="00297254" w:rsidP="00297254">
            <w:pPr>
              <w:ind w:firstLine="590"/>
              <w:rPr>
                <w:rFonts w:ascii="Times New Roman" w:hAnsi="Times New Roman"/>
                <w:b/>
                <w:iCs/>
                <w:sz w:val="24"/>
                <w:szCs w:val="24"/>
                <w:lang w:val="ro-RO"/>
              </w:rPr>
            </w:pPr>
            <w:r w:rsidRPr="00297254">
              <w:rPr>
                <w:rFonts w:ascii="Times New Roman" w:hAnsi="Times New Roman"/>
                <w:b/>
                <w:iCs/>
                <w:sz w:val="24"/>
                <w:szCs w:val="24"/>
                <w:lang w:val="ro-RO"/>
              </w:rPr>
              <w:t>3. Instituirea unui proces de evaluare a riscurilor de securitate cibernetică</w:t>
            </w:r>
          </w:p>
          <w:p w14:paraId="7636EE62" w14:textId="77777777" w:rsidR="00297254" w:rsidRPr="00297254" w:rsidRDefault="00297254" w:rsidP="00297254">
            <w:pPr>
              <w:ind w:firstLine="590"/>
              <w:rPr>
                <w:rFonts w:ascii="Times New Roman" w:hAnsi="Times New Roman"/>
                <w:bCs/>
                <w:iCs/>
                <w:sz w:val="24"/>
                <w:szCs w:val="24"/>
                <w:lang w:val="ro-RO"/>
              </w:rPr>
            </w:pPr>
            <w:r w:rsidRPr="00297254">
              <w:rPr>
                <w:rFonts w:ascii="Times New Roman" w:hAnsi="Times New Roman"/>
                <w:bCs/>
                <w:iCs/>
                <w:sz w:val="24"/>
                <w:szCs w:val="24"/>
                <w:lang w:val="ro-RO"/>
              </w:rPr>
              <w:t>Codul stabilește obligația efectuării evaluărilor riscurilor de securitate cibernetică la nivelul entităților, precum și la nivel regional și al Comunității Energetice.</w:t>
            </w:r>
          </w:p>
          <w:p w14:paraId="3464116D" w14:textId="52D34F7E" w:rsidR="00297254" w:rsidRPr="00297254" w:rsidRDefault="00297254" w:rsidP="00297254">
            <w:pPr>
              <w:ind w:firstLine="590"/>
              <w:rPr>
                <w:rFonts w:ascii="Times New Roman" w:hAnsi="Times New Roman"/>
                <w:bCs/>
                <w:iCs/>
                <w:sz w:val="24"/>
                <w:szCs w:val="24"/>
                <w:lang w:val="ro-RO"/>
              </w:rPr>
            </w:pPr>
            <w:r>
              <w:rPr>
                <w:rFonts w:ascii="Times New Roman" w:hAnsi="Times New Roman"/>
                <w:bCs/>
                <w:iCs/>
                <w:sz w:val="24"/>
                <w:szCs w:val="24"/>
                <w:lang w:val="ro-RO"/>
              </w:rPr>
              <w:t>Astfel, e</w:t>
            </w:r>
            <w:r w:rsidRPr="00297254">
              <w:rPr>
                <w:rFonts w:ascii="Times New Roman" w:hAnsi="Times New Roman"/>
                <w:bCs/>
                <w:iCs/>
                <w:sz w:val="24"/>
                <w:szCs w:val="24"/>
                <w:lang w:val="ro-RO"/>
              </w:rPr>
              <w:t>valuările vor avea în vedere identificarea amenințărilor cibernetice actuale și emergente, vulnerabilitățile sistemelor și proceselor, impactul potențial asupra fluxurilor transfrontaliere de energie electrică și măsurile necesare pentru reducerea riscurilor.</w:t>
            </w:r>
          </w:p>
          <w:p w14:paraId="7DFD44C2" w14:textId="77777777" w:rsidR="00297254" w:rsidRPr="00297254" w:rsidRDefault="00297254" w:rsidP="00297254">
            <w:pPr>
              <w:ind w:firstLine="590"/>
              <w:rPr>
                <w:rFonts w:ascii="Times New Roman" w:hAnsi="Times New Roman"/>
                <w:bCs/>
                <w:iCs/>
                <w:sz w:val="24"/>
                <w:szCs w:val="24"/>
                <w:lang w:val="ro-RO"/>
              </w:rPr>
            </w:pPr>
            <w:r w:rsidRPr="00297254">
              <w:rPr>
                <w:rFonts w:ascii="Times New Roman" w:hAnsi="Times New Roman"/>
                <w:bCs/>
                <w:iCs/>
                <w:sz w:val="24"/>
                <w:szCs w:val="24"/>
                <w:lang w:val="ro-RO"/>
              </w:rPr>
              <w:t>Prin această abordare este introdus un mecanism preventiv de gestionare a riscurilor, orientat spre identificarea și reducerea vulnerabilităților înainte de producerea unor incidente majore.</w:t>
            </w:r>
          </w:p>
          <w:p w14:paraId="7843AF39" w14:textId="77777777" w:rsidR="00297254" w:rsidRPr="00297254" w:rsidRDefault="00297254" w:rsidP="00297254">
            <w:pPr>
              <w:ind w:firstLine="590"/>
              <w:rPr>
                <w:rFonts w:ascii="Times New Roman" w:hAnsi="Times New Roman"/>
                <w:b/>
                <w:iCs/>
                <w:sz w:val="24"/>
                <w:szCs w:val="24"/>
                <w:lang w:val="ro-RO"/>
              </w:rPr>
            </w:pPr>
            <w:r w:rsidRPr="00297254">
              <w:rPr>
                <w:rFonts w:ascii="Times New Roman" w:hAnsi="Times New Roman"/>
                <w:b/>
                <w:iCs/>
                <w:sz w:val="24"/>
                <w:szCs w:val="24"/>
                <w:lang w:val="ro-RO"/>
              </w:rPr>
              <w:t>4. Introducerea controalelor minime și avansate de securitate cibernetică</w:t>
            </w:r>
          </w:p>
          <w:p w14:paraId="57A61B83" w14:textId="77777777" w:rsidR="00297254" w:rsidRPr="00297254" w:rsidRDefault="00297254" w:rsidP="00297254">
            <w:pPr>
              <w:ind w:firstLine="590"/>
              <w:rPr>
                <w:rFonts w:ascii="Times New Roman" w:hAnsi="Times New Roman"/>
                <w:bCs/>
                <w:iCs/>
                <w:sz w:val="24"/>
                <w:szCs w:val="24"/>
                <w:lang w:val="ro-RO"/>
              </w:rPr>
            </w:pPr>
            <w:r w:rsidRPr="00297254">
              <w:rPr>
                <w:rFonts w:ascii="Times New Roman" w:hAnsi="Times New Roman"/>
                <w:bCs/>
                <w:iCs/>
                <w:sz w:val="24"/>
                <w:szCs w:val="24"/>
                <w:lang w:val="ro-RO"/>
              </w:rPr>
              <w:t>Un element important de noutate îl constituie stabilirea unui set de controale minime și avansate de securitate cibernetică aplicabile entităților relevante.</w:t>
            </w:r>
          </w:p>
          <w:p w14:paraId="1A7A4988" w14:textId="77777777" w:rsidR="00297254" w:rsidRPr="00297254" w:rsidRDefault="00297254" w:rsidP="00297254">
            <w:pPr>
              <w:ind w:firstLine="590"/>
              <w:rPr>
                <w:rFonts w:ascii="Times New Roman" w:hAnsi="Times New Roman"/>
                <w:bCs/>
                <w:iCs/>
                <w:sz w:val="24"/>
                <w:szCs w:val="24"/>
                <w:lang w:val="ro-RO"/>
              </w:rPr>
            </w:pPr>
            <w:r w:rsidRPr="00297254">
              <w:rPr>
                <w:rFonts w:ascii="Times New Roman" w:hAnsi="Times New Roman"/>
                <w:bCs/>
                <w:iCs/>
                <w:sz w:val="24"/>
                <w:szCs w:val="24"/>
                <w:lang w:val="ro-RO"/>
              </w:rPr>
              <w:t>Aceste controale vizează, între altele:</w:t>
            </w:r>
          </w:p>
          <w:p w14:paraId="6063B12F" w14:textId="77777777" w:rsidR="00297254" w:rsidRPr="00297254" w:rsidRDefault="00297254" w:rsidP="00297254">
            <w:pPr>
              <w:pStyle w:val="ListParagraph"/>
              <w:numPr>
                <w:ilvl w:val="0"/>
                <w:numId w:val="43"/>
              </w:numPr>
              <w:ind w:left="1330" w:hanging="740"/>
              <w:rPr>
                <w:rFonts w:ascii="Times New Roman" w:hAnsi="Times New Roman"/>
                <w:bCs/>
                <w:i/>
                <w:sz w:val="24"/>
                <w:szCs w:val="24"/>
                <w:lang w:val="ro-RO"/>
              </w:rPr>
            </w:pPr>
            <w:r w:rsidRPr="00297254">
              <w:rPr>
                <w:rFonts w:ascii="Times New Roman" w:hAnsi="Times New Roman"/>
                <w:bCs/>
                <w:i/>
                <w:sz w:val="24"/>
                <w:szCs w:val="24"/>
                <w:lang w:val="ro-RO"/>
              </w:rPr>
              <w:t>gestionarea politicilor și procedurilor de securitate cibernetică;</w:t>
            </w:r>
          </w:p>
          <w:p w14:paraId="6B913C8D" w14:textId="77777777" w:rsidR="00297254" w:rsidRPr="00297254" w:rsidRDefault="00297254" w:rsidP="00297254">
            <w:pPr>
              <w:pStyle w:val="ListParagraph"/>
              <w:numPr>
                <w:ilvl w:val="0"/>
                <w:numId w:val="43"/>
              </w:numPr>
              <w:ind w:left="1330" w:hanging="740"/>
              <w:rPr>
                <w:rFonts w:ascii="Times New Roman" w:hAnsi="Times New Roman"/>
                <w:bCs/>
                <w:i/>
                <w:sz w:val="24"/>
                <w:szCs w:val="24"/>
                <w:lang w:val="ro-RO"/>
              </w:rPr>
            </w:pPr>
            <w:r w:rsidRPr="00297254">
              <w:rPr>
                <w:rFonts w:ascii="Times New Roman" w:hAnsi="Times New Roman"/>
                <w:bCs/>
                <w:i/>
                <w:sz w:val="24"/>
                <w:szCs w:val="24"/>
                <w:lang w:val="ro-RO"/>
              </w:rPr>
              <w:t>identificarea și protecția activelor critice;</w:t>
            </w:r>
          </w:p>
          <w:p w14:paraId="3DCCDD51" w14:textId="77777777" w:rsidR="00297254" w:rsidRPr="00297254" w:rsidRDefault="00297254" w:rsidP="00297254">
            <w:pPr>
              <w:pStyle w:val="ListParagraph"/>
              <w:numPr>
                <w:ilvl w:val="0"/>
                <w:numId w:val="43"/>
              </w:numPr>
              <w:ind w:left="1330" w:hanging="740"/>
              <w:rPr>
                <w:rFonts w:ascii="Times New Roman" w:hAnsi="Times New Roman"/>
                <w:bCs/>
                <w:i/>
                <w:sz w:val="24"/>
                <w:szCs w:val="24"/>
                <w:lang w:val="ro-RO"/>
              </w:rPr>
            </w:pPr>
            <w:r w:rsidRPr="00297254">
              <w:rPr>
                <w:rFonts w:ascii="Times New Roman" w:hAnsi="Times New Roman"/>
                <w:bCs/>
                <w:i/>
                <w:sz w:val="24"/>
                <w:szCs w:val="24"/>
                <w:lang w:val="ro-RO"/>
              </w:rPr>
              <w:t>controlul accesului la informații și sisteme;</w:t>
            </w:r>
          </w:p>
          <w:p w14:paraId="77533C12" w14:textId="77777777" w:rsidR="00297254" w:rsidRPr="00297254" w:rsidRDefault="00297254" w:rsidP="00297254">
            <w:pPr>
              <w:pStyle w:val="ListParagraph"/>
              <w:numPr>
                <w:ilvl w:val="0"/>
                <w:numId w:val="43"/>
              </w:numPr>
              <w:ind w:left="1330" w:hanging="740"/>
              <w:rPr>
                <w:rFonts w:ascii="Times New Roman" w:hAnsi="Times New Roman"/>
                <w:bCs/>
                <w:i/>
                <w:sz w:val="24"/>
                <w:szCs w:val="24"/>
                <w:lang w:val="ro-RO"/>
              </w:rPr>
            </w:pPr>
            <w:r w:rsidRPr="00297254">
              <w:rPr>
                <w:rFonts w:ascii="Times New Roman" w:hAnsi="Times New Roman"/>
                <w:bCs/>
                <w:i/>
                <w:sz w:val="24"/>
                <w:szCs w:val="24"/>
                <w:lang w:val="ro-RO"/>
              </w:rPr>
              <w:t>gestionarea vulnerabilităților;</w:t>
            </w:r>
          </w:p>
          <w:p w14:paraId="4F3481F6" w14:textId="77777777" w:rsidR="00297254" w:rsidRPr="00297254" w:rsidRDefault="00297254" w:rsidP="00297254">
            <w:pPr>
              <w:pStyle w:val="ListParagraph"/>
              <w:numPr>
                <w:ilvl w:val="0"/>
                <w:numId w:val="43"/>
              </w:numPr>
              <w:ind w:left="1330" w:hanging="740"/>
              <w:rPr>
                <w:rFonts w:ascii="Times New Roman" w:hAnsi="Times New Roman"/>
                <w:bCs/>
                <w:i/>
                <w:sz w:val="24"/>
                <w:szCs w:val="24"/>
                <w:lang w:val="ro-RO"/>
              </w:rPr>
            </w:pPr>
            <w:r w:rsidRPr="00297254">
              <w:rPr>
                <w:rFonts w:ascii="Times New Roman" w:hAnsi="Times New Roman"/>
                <w:bCs/>
                <w:i/>
                <w:sz w:val="24"/>
                <w:szCs w:val="24"/>
                <w:lang w:val="ro-RO"/>
              </w:rPr>
              <w:t>monitorizarea evenimentelor de securitate;</w:t>
            </w:r>
          </w:p>
          <w:p w14:paraId="2C6AAB49" w14:textId="77777777" w:rsidR="00297254" w:rsidRPr="00297254" w:rsidRDefault="00297254" w:rsidP="00297254">
            <w:pPr>
              <w:pStyle w:val="ListParagraph"/>
              <w:numPr>
                <w:ilvl w:val="0"/>
                <w:numId w:val="43"/>
              </w:numPr>
              <w:ind w:left="1330" w:hanging="740"/>
              <w:rPr>
                <w:rFonts w:ascii="Times New Roman" w:hAnsi="Times New Roman"/>
                <w:bCs/>
                <w:i/>
                <w:sz w:val="24"/>
                <w:szCs w:val="24"/>
                <w:lang w:val="ro-RO"/>
              </w:rPr>
            </w:pPr>
            <w:r w:rsidRPr="00297254">
              <w:rPr>
                <w:rFonts w:ascii="Times New Roman" w:hAnsi="Times New Roman"/>
                <w:bCs/>
                <w:i/>
                <w:sz w:val="24"/>
                <w:szCs w:val="24"/>
                <w:lang w:val="ro-RO"/>
              </w:rPr>
              <w:t>răspunsul la incidente și restabilirea funcționării normale;</w:t>
            </w:r>
          </w:p>
          <w:p w14:paraId="1339DF19" w14:textId="77777777" w:rsidR="00297254" w:rsidRPr="00297254" w:rsidRDefault="00297254" w:rsidP="00297254">
            <w:pPr>
              <w:pStyle w:val="ListParagraph"/>
              <w:numPr>
                <w:ilvl w:val="0"/>
                <w:numId w:val="43"/>
              </w:numPr>
              <w:ind w:left="1330" w:hanging="740"/>
              <w:rPr>
                <w:rFonts w:ascii="Times New Roman" w:hAnsi="Times New Roman"/>
                <w:bCs/>
                <w:i/>
                <w:sz w:val="24"/>
                <w:szCs w:val="24"/>
                <w:lang w:val="ro-RO"/>
              </w:rPr>
            </w:pPr>
            <w:r w:rsidRPr="00297254">
              <w:rPr>
                <w:rFonts w:ascii="Times New Roman" w:hAnsi="Times New Roman"/>
                <w:bCs/>
                <w:i/>
                <w:sz w:val="24"/>
                <w:szCs w:val="24"/>
                <w:lang w:val="ro-RO"/>
              </w:rPr>
              <w:t>asigurarea securității lanțului de aprovizionare.</w:t>
            </w:r>
          </w:p>
          <w:p w14:paraId="2E3071D0" w14:textId="77777777" w:rsidR="00297254" w:rsidRPr="00297254" w:rsidRDefault="00297254" w:rsidP="00297254">
            <w:pPr>
              <w:ind w:firstLine="590"/>
              <w:rPr>
                <w:rFonts w:ascii="Times New Roman" w:hAnsi="Times New Roman"/>
                <w:bCs/>
                <w:iCs/>
                <w:sz w:val="24"/>
                <w:szCs w:val="24"/>
                <w:lang w:val="ro-RO"/>
              </w:rPr>
            </w:pPr>
            <w:r w:rsidRPr="00297254">
              <w:rPr>
                <w:rFonts w:ascii="Times New Roman" w:hAnsi="Times New Roman"/>
                <w:bCs/>
                <w:iCs/>
                <w:sz w:val="24"/>
                <w:szCs w:val="24"/>
                <w:lang w:val="ro-RO"/>
              </w:rPr>
              <w:t>Prin instituirea acestor controale se asigură un nivel minim armonizat de protecție, adaptat particularităților sectorului energetic.</w:t>
            </w:r>
          </w:p>
          <w:p w14:paraId="138B0717" w14:textId="77777777" w:rsidR="00297254" w:rsidRPr="00297254" w:rsidRDefault="00297254" w:rsidP="00297254">
            <w:pPr>
              <w:ind w:firstLine="590"/>
              <w:rPr>
                <w:rFonts w:ascii="Times New Roman" w:hAnsi="Times New Roman"/>
                <w:b/>
                <w:iCs/>
                <w:sz w:val="24"/>
                <w:szCs w:val="24"/>
                <w:lang w:val="ro-RO"/>
              </w:rPr>
            </w:pPr>
            <w:r w:rsidRPr="00297254">
              <w:rPr>
                <w:rFonts w:ascii="Times New Roman" w:hAnsi="Times New Roman"/>
                <w:b/>
                <w:iCs/>
                <w:sz w:val="24"/>
                <w:szCs w:val="24"/>
                <w:lang w:val="ro-RO"/>
              </w:rPr>
              <w:t>5. Stabilirea cerințelor privind sistemul de management al securității cibernetice</w:t>
            </w:r>
          </w:p>
          <w:p w14:paraId="579BBE9E" w14:textId="77777777" w:rsidR="00297254" w:rsidRPr="00297254" w:rsidRDefault="00297254" w:rsidP="00297254">
            <w:pPr>
              <w:ind w:firstLine="590"/>
              <w:rPr>
                <w:rFonts w:ascii="Times New Roman" w:hAnsi="Times New Roman"/>
                <w:bCs/>
                <w:iCs/>
                <w:sz w:val="24"/>
                <w:szCs w:val="24"/>
                <w:lang w:val="ro-RO"/>
              </w:rPr>
            </w:pPr>
            <w:r w:rsidRPr="00297254">
              <w:rPr>
                <w:rFonts w:ascii="Times New Roman" w:hAnsi="Times New Roman"/>
                <w:bCs/>
                <w:iCs/>
                <w:sz w:val="24"/>
                <w:szCs w:val="24"/>
                <w:lang w:val="ro-RO"/>
              </w:rPr>
              <w:t>Codul introduce obligația entităților relevante de a institui și menține un sistem de management al securității cibernetice, care să asigure o abordare organizată și documentată a proceselor de identificare, evaluare, tratare și monitorizare a riscurilor.</w:t>
            </w:r>
          </w:p>
          <w:p w14:paraId="0CEC9542" w14:textId="77777777" w:rsidR="00297254" w:rsidRPr="00297254" w:rsidRDefault="00297254" w:rsidP="00297254">
            <w:pPr>
              <w:ind w:firstLine="590"/>
              <w:rPr>
                <w:rFonts w:ascii="Times New Roman" w:hAnsi="Times New Roman"/>
                <w:bCs/>
                <w:iCs/>
                <w:sz w:val="24"/>
                <w:szCs w:val="24"/>
                <w:lang w:val="ro-RO"/>
              </w:rPr>
            </w:pPr>
            <w:r w:rsidRPr="00297254">
              <w:rPr>
                <w:rFonts w:ascii="Times New Roman" w:hAnsi="Times New Roman"/>
                <w:bCs/>
                <w:iCs/>
                <w:sz w:val="24"/>
                <w:szCs w:val="24"/>
                <w:lang w:val="ro-RO"/>
              </w:rPr>
              <w:t>Sistemul de management trebuie să includă politici interne, proceduri, responsabilități desemnate, mecanisme de control și procese de îmbunătățire continuă.</w:t>
            </w:r>
          </w:p>
          <w:p w14:paraId="6B26C0FE" w14:textId="77777777" w:rsidR="00297254" w:rsidRPr="00297254" w:rsidRDefault="00297254" w:rsidP="00297254">
            <w:pPr>
              <w:ind w:firstLine="590"/>
              <w:rPr>
                <w:rFonts w:ascii="Times New Roman" w:hAnsi="Times New Roman"/>
                <w:b/>
                <w:iCs/>
                <w:sz w:val="24"/>
                <w:szCs w:val="24"/>
                <w:lang w:val="ro-RO"/>
              </w:rPr>
            </w:pPr>
            <w:r w:rsidRPr="00297254">
              <w:rPr>
                <w:rFonts w:ascii="Times New Roman" w:hAnsi="Times New Roman"/>
                <w:b/>
                <w:iCs/>
                <w:sz w:val="24"/>
                <w:szCs w:val="24"/>
                <w:lang w:val="ro-RO"/>
              </w:rPr>
              <w:t>6. Reglementarea securității lanțului de aprovizionare</w:t>
            </w:r>
          </w:p>
          <w:p w14:paraId="48C6BD12" w14:textId="77777777" w:rsidR="00297254" w:rsidRPr="00297254" w:rsidRDefault="00297254" w:rsidP="00297254">
            <w:pPr>
              <w:ind w:firstLine="590"/>
              <w:rPr>
                <w:rFonts w:ascii="Times New Roman" w:hAnsi="Times New Roman"/>
                <w:bCs/>
                <w:iCs/>
                <w:sz w:val="24"/>
                <w:szCs w:val="24"/>
                <w:lang w:val="ro-RO"/>
              </w:rPr>
            </w:pPr>
            <w:r w:rsidRPr="00297254">
              <w:rPr>
                <w:rFonts w:ascii="Times New Roman" w:hAnsi="Times New Roman"/>
                <w:bCs/>
                <w:iCs/>
                <w:sz w:val="24"/>
                <w:szCs w:val="24"/>
                <w:lang w:val="ro-RO"/>
              </w:rPr>
              <w:t>Proiectul introduce cerințe privind evaluarea și gestionarea riscurilor provenite din relațiile cu furnizorii de produse, servicii și tehnologii utilizate în infrastructurile energetice.</w:t>
            </w:r>
          </w:p>
          <w:p w14:paraId="0B502B7E" w14:textId="77777777" w:rsidR="00297254" w:rsidRPr="00297254" w:rsidRDefault="00297254" w:rsidP="00297254">
            <w:pPr>
              <w:ind w:firstLine="590"/>
              <w:rPr>
                <w:rFonts w:ascii="Times New Roman" w:hAnsi="Times New Roman"/>
                <w:bCs/>
                <w:iCs/>
                <w:sz w:val="24"/>
                <w:szCs w:val="24"/>
                <w:lang w:val="ro-RO"/>
              </w:rPr>
            </w:pPr>
            <w:r w:rsidRPr="00297254">
              <w:rPr>
                <w:rFonts w:ascii="Times New Roman" w:hAnsi="Times New Roman"/>
                <w:bCs/>
                <w:iCs/>
                <w:sz w:val="24"/>
                <w:szCs w:val="24"/>
                <w:lang w:val="ro-RO"/>
              </w:rPr>
              <w:t>Această prevedere este necesară având în vedere faptul că infrastructurile electroenergetice moderne depind de numeroși furnizori externi, iar vulnerabilitățile acestora pot afecta securitatea întregului sistem.</w:t>
            </w:r>
          </w:p>
          <w:p w14:paraId="1DA12CFC" w14:textId="77777777" w:rsidR="00297254" w:rsidRPr="00297254" w:rsidRDefault="00297254" w:rsidP="00297254">
            <w:pPr>
              <w:ind w:firstLine="590"/>
              <w:rPr>
                <w:rFonts w:ascii="Times New Roman" w:hAnsi="Times New Roman"/>
                <w:b/>
                <w:iCs/>
                <w:sz w:val="24"/>
                <w:szCs w:val="24"/>
                <w:lang w:val="ro-RO"/>
              </w:rPr>
            </w:pPr>
            <w:r w:rsidRPr="00297254">
              <w:rPr>
                <w:rFonts w:ascii="Times New Roman" w:hAnsi="Times New Roman"/>
                <w:b/>
                <w:iCs/>
                <w:sz w:val="24"/>
                <w:szCs w:val="24"/>
                <w:lang w:val="ro-RO"/>
              </w:rPr>
              <w:t>7. Introducerea unui mecanism sectorial de notificare a atacurilor cibernetice</w:t>
            </w:r>
          </w:p>
          <w:p w14:paraId="4B477977" w14:textId="77777777" w:rsidR="00297254" w:rsidRPr="00297254" w:rsidRDefault="00297254" w:rsidP="00297254">
            <w:pPr>
              <w:ind w:firstLine="590"/>
              <w:rPr>
                <w:rFonts w:ascii="Times New Roman" w:hAnsi="Times New Roman"/>
                <w:bCs/>
                <w:iCs/>
                <w:sz w:val="24"/>
                <w:szCs w:val="24"/>
                <w:lang w:val="ro-RO"/>
              </w:rPr>
            </w:pPr>
            <w:r w:rsidRPr="00297254">
              <w:rPr>
                <w:rFonts w:ascii="Times New Roman" w:hAnsi="Times New Roman"/>
                <w:bCs/>
                <w:iCs/>
                <w:sz w:val="24"/>
                <w:szCs w:val="24"/>
                <w:lang w:val="ro-RO"/>
              </w:rPr>
              <w:t>Codul stabilește obligații privind notificarea atacurilor cibernetice, inclusiv criterii de clasificare a acestora, termene de raportare și schimbul de informații între entitățile competente.</w:t>
            </w:r>
          </w:p>
          <w:p w14:paraId="100BB3BC" w14:textId="77777777" w:rsidR="00297254" w:rsidRPr="00297254" w:rsidRDefault="00297254" w:rsidP="00297254">
            <w:pPr>
              <w:ind w:firstLine="590"/>
              <w:rPr>
                <w:rFonts w:ascii="Times New Roman" w:hAnsi="Times New Roman"/>
                <w:bCs/>
                <w:iCs/>
                <w:sz w:val="24"/>
                <w:szCs w:val="24"/>
                <w:lang w:val="ro-RO"/>
              </w:rPr>
            </w:pPr>
            <w:r w:rsidRPr="00297254">
              <w:rPr>
                <w:rFonts w:ascii="Times New Roman" w:hAnsi="Times New Roman"/>
                <w:bCs/>
                <w:iCs/>
                <w:sz w:val="24"/>
                <w:szCs w:val="24"/>
                <w:lang w:val="ro-RO"/>
              </w:rPr>
              <w:t>Mecanismul urmărește asigurarea unei reacții coordonate, identificarea rapidă a amenințărilor și prevenirea extinderii efectelor incidentelor asupra altor componente ale sistemului electroenergetic.</w:t>
            </w:r>
          </w:p>
          <w:p w14:paraId="2BFADD2F" w14:textId="77777777" w:rsidR="00297254" w:rsidRPr="00297254" w:rsidRDefault="00297254" w:rsidP="00297254">
            <w:pPr>
              <w:ind w:firstLine="590"/>
              <w:rPr>
                <w:rFonts w:ascii="Times New Roman" w:hAnsi="Times New Roman"/>
                <w:b/>
                <w:iCs/>
                <w:sz w:val="24"/>
                <w:szCs w:val="24"/>
                <w:lang w:val="ro-RO"/>
              </w:rPr>
            </w:pPr>
            <w:r w:rsidRPr="00297254">
              <w:rPr>
                <w:rFonts w:ascii="Times New Roman" w:hAnsi="Times New Roman"/>
                <w:b/>
                <w:iCs/>
                <w:sz w:val="24"/>
                <w:szCs w:val="24"/>
                <w:lang w:val="ro-RO"/>
              </w:rPr>
              <w:t>8. Reglementarea protecției informațiilor schimbate între entități</w:t>
            </w:r>
          </w:p>
          <w:p w14:paraId="52041C28" w14:textId="77777777" w:rsidR="00297254" w:rsidRPr="00297254" w:rsidRDefault="00297254" w:rsidP="00297254">
            <w:pPr>
              <w:ind w:firstLine="590"/>
              <w:rPr>
                <w:rFonts w:ascii="Times New Roman" w:hAnsi="Times New Roman"/>
                <w:bCs/>
                <w:iCs/>
                <w:sz w:val="24"/>
                <w:szCs w:val="24"/>
                <w:lang w:val="ro-RO"/>
              </w:rPr>
            </w:pPr>
            <w:r w:rsidRPr="00297254">
              <w:rPr>
                <w:rFonts w:ascii="Times New Roman" w:hAnsi="Times New Roman"/>
                <w:bCs/>
                <w:iCs/>
                <w:sz w:val="24"/>
                <w:szCs w:val="24"/>
                <w:lang w:val="ro-RO"/>
              </w:rPr>
              <w:t>Proiectul stabilește norme privind protecția informațiilor furnizate, primite, schimbate sau transmise în aplicarea Codului, inclusiv:</w:t>
            </w:r>
          </w:p>
          <w:p w14:paraId="02B8FA55" w14:textId="77777777" w:rsidR="00297254" w:rsidRPr="00297254" w:rsidRDefault="00297254" w:rsidP="00297254">
            <w:pPr>
              <w:pStyle w:val="ListParagraph"/>
              <w:numPr>
                <w:ilvl w:val="0"/>
                <w:numId w:val="44"/>
              </w:numPr>
              <w:ind w:hanging="740"/>
              <w:rPr>
                <w:rFonts w:ascii="Times New Roman" w:hAnsi="Times New Roman"/>
                <w:bCs/>
                <w:i/>
                <w:sz w:val="24"/>
                <w:szCs w:val="24"/>
                <w:lang w:val="ro-RO"/>
              </w:rPr>
            </w:pPr>
            <w:r w:rsidRPr="00297254">
              <w:rPr>
                <w:rFonts w:ascii="Times New Roman" w:hAnsi="Times New Roman"/>
                <w:bCs/>
                <w:i/>
                <w:sz w:val="24"/>
                <w:szCs w:val="24"/>
                <w:lang w:val="ro-RO"/>
              </w:rPr>
              <w:t>accesul pe baza principiului necesității de a cunoaște;</w:t>
            </w:r>
          </w:p>
          <w:p w14:paraId="0D685384" w14:textId="77777777" w:rsidR="00297254" w:rsidRPr="00297254" w:rsidRDefault="00297254" w:rsidP="00297254">
            <w:pPr>
              <w:pStyle w:val="ListParagraph"/>
              <w:numPr>
                <w:ilvl w:val="0"/>
                <w:numId w:val="44"/>
              </w:numPr>
              <w:ind w:hanging="740"/>
              <w:rPr>
                <w:rFonts w:ascii="Times New Roman" w:hAnsi="Times New Roman"/>
                <w:bCs/>
                <w:i/>
                <w:sz w:val="24"/>
                <w:szCs w:val="24"/>
                <w:lang w:val="ro-RO"/>
              </w:rPr>
            </w:pPr>
            <w:r w:rsidRPr="00297254">
              <w:rPr>
                <w:rFonts w:ascii="Times New Roman" w:hAnsi="Times New Roman"/>
                <w:bCs/>
                <w:i/>
                <w:sz w:val="24"/>
                <w:szCs w:val="24"/>
                <w:lang w:val="ro-RO"/>
              </w:rPr>
              <w:t>protejarea confidențialității, integrității și disponibilității informațiilor;</w:t>
            </w:r>
          </w:p>
          <w:p w14:paraId="7658B11D" w14:textId="77777777" w:rsidR="00297254" w:rsidRPr="00297254" w:rsidRDefault="00297254" w:rsidP="00297254">
            <w:pPr>
              <w:pStyle w:val="ListParagraph"/>
              <w:numPr>
                <w:ilvl w:val="0"/>
                <w:numId w:val="44"/>
              </w:numPr>
              <w:ind w:hanging="740"/>
              <w:rPr>
                <w:rFonts w:ascii="Times New Roman" w:hAnsi="Times New Roman"/>
                <w:bCs/>
                <w:i/>
                <w:sz w:val="24"/>
                <w:szCs w:val="24"/>
                <w:lang w:val="ro-RO"/>
              </w:rPr>
            </w:pPr>
            <w:r w:rsidRPr="00297254">
              <w:rPr>
                <w:rFonts w:ascii="Times New Roman" w:hAnsi="Times New Roman"/>
                <w:bCs/>
                <w:i/>
                <w:sz w:val="24"/>
                <w:szCs w:val="24"/>
                <w:lang w:val="ro-RO"/>
              </w:rPr>
              <w:t>anonimizarea și agregarea informațiilor;</w:t>
            </w:r>
          </w:p>
          <w:p w14:paraId="438FA54A" w14:textId="77777777" w:rsidR="00297254" w:rsidRPr="00297254" w:rsidRDefault="00297254" w:rsidP="00297254">
            <w:pPr>
              <w:pStyle w:val="ListParagraph"/>
              <w:numPr>
                <w:ilvl w:val="0"/>
                <w:numId w:val="44"/>
              </w:numPr>
              <w:ind w:hanging="740"/>
              <w:rPr>
                <w:rFonts w:ascii="Times New Roman" w:hAnsi="Times New Roman"/>
                <w:bCs/>
                <w:i/>
                <w:sz w:val="24"/>
                <w:szCs w:val="24"/>
                <w:lang w:val="ro-RO"/>
              </w:rPr>
            </w:pPr>
            <w:r w:rsidRPr="00297254">
              <w:rPr>
                <w:rFonts w:ascii="Times New Roman" w:hAnsi="Times New Roman"/>
                <w:bCs/>
                <w:i/>
                <w:sz w:val="24"/>
                <w:szCs w:val="24"/>
                <w:lang w:val="ro-RO"/>
              </w:rPr>
              <w:t>respectarea obligației de secret profesional.</w:t>
            </w:r>
          </w:p>
          <w:p w14:paraId="78C4D62E" w14:textId="77777777" w:rsidR="00297254" w:rsidRPr="00297254" w:rsidRDefault="00297254" w:rsidP="00297254">
            <w:pPr>
              <w:ind w:firstLine="590"/>
              <w:rPr>
                <w:rFonts w:ascii="Times New Roman" w:hAnsi="Times New Roman"/>
                <w:bCs/>
                <w:iCs/>
                <w:sz w:val="24"/>
                <w:szCs w:val="24"/>
                <w:lang w:val="ro-RO"/>
              </w:rPr>
            </w:pPr>
            <w:r w:rsidRPr="00297254">
              <w:rPr>
                <w:rFonts w:ascii="Times New Roman" w:hAnsi="Times New Roman"/>
                <w:bCs/>
                <w:iCs/>
                <w:sz w:val="24"/>
                <w:szCs w:val="24"/>
                <w:lang w:val="ro-RO"/>
              </w:rPr>
              <w:lastRenderedPageBreak/>
              <w:t>Aceste prevederi sunt necesare pentru a permite schimbul eficient de informații între entitățile relevante, fără compromiterea securității sistemelor sau a intereselor comerciale legitime.</w:t>
            </w:r>
          </w:p>
          <w:p w14:paraId="32599BCC" w14:textId="77777777" w:rsidR="00297254" w:rsidRPr="00297254" w:rsidRDefault="00297254" w:rsidP="00297254">
            <w:pPr>
              <w:ind w:firstLine="590"/>
              <w:rPr>
                <w:rFonts w:ascii="Times New Roman" w:hAnsi="Times New Roman"/>
                <w:bCs/>
                <w:iCs/>
                <w:sz w:val="24"/>
                <w:szCs w:val="24"/>
                <w:lang w:val="ro-RO"/>
              </w:rPr>
            </w:pPr>
            <w:r w:rsidRPr="00297254">
              <w:rPr>
                <w:rFonts w:ascii="Times New Roman" w:hAnsi="Times New Roman"/>
                <w:bCs/>
                <w:iCs/>
                <w:sz w:val="24"/>
                <w:szCs w:val="24"/>
                <w:lang w:val="ro-RO"/>
              </w:rPr>
              <w:t xml:space="preserve">9. </w:t>
            </w:r>
            <w:r w:rsidRPr="00297254">
              <w:rPr>
                <w:rFonts w:ascii="Times New Roman" w:hAnsi="Times New Roman"/>
                <w:b/>
                <w:iCs/>
                <w:sz w:val="24"/>
                <w:szCs w:val="24"/>
                <w:lang w:val="ro-RO"/>
              </w:rPr>
              <w:t>Elaborarea raportului cuprinzător privind evaluarea riscurilor de securitate cibernetică</w:t>
            </w:r>
          </w:p>
          <w:p w14:paraId="32BAA8F7" w14:textId="77777777" w:rsidR="00297254" w:rsidRPr="00297254" w:rsidRDefault="00297254" w:rsidP="00297254">
            <w:pPr>
              <w:ind w:firstLine="590"/>
              <w:rPr>
                <w:rFonts w:ascii="Times New Roman" w:hAnsi="Times New Roman"/>
                <w:bCs/>
                <w:iCs/>
                <w:sz w:val="24"/>
                <w:szCs w:val="24"/>
                <w:lang w:val="ro-RO"/>
              </w:rPr>
            </w:pPr>
            <w:r w:rsidRPr="00297254">
              <w:rPr>
                <w:rFonts w:ascii="Times New Roman" w:hAnsi="Times New Roman"/>
                <w:bCs/>
                <w:iCs/>
                <w:sz w:val="24"/>
                <w:szCs w:val="24"/>
                <w:lang w:val="ro-RO"/>
              </w:rPr>
              <w:t>Codul prevede elaborarea periodică a raportului cuprinzător privind rezultatele evaluării riscurilor de securitate cibernetică aferente fluxurilor transfrontaliere de energie electrică.</w:t>
            </w:r>
          </w:p>
          <w:p w14:paraId="3DF0ECFD" w14:textId="77777777" w:rsidR="00297254" w:rsidRPr="00297254" w:rsidRDefault="00297254" w:rsidP="00297254">
            <w:pPr>
              <w:ind w:firstLine="590"/>
              <w:rPr>
                <w:rFonts w:ascii="Times New Roman" w:hAnsi="Times New Roman"/>
                <w:bCs/>
                <w:iCs/>
                <w:sz w:val="24"/>
                <w:szCs w:val="24"/>
                <w:lang w:val="ro-RO"/>
              </w:rPr>
            </w:pPr>
            <w:r w:rsidRPr="00297254">
              <w:rPr>
                <w:rFonts w:ascii="Times New Roman" w:hAnsi="Times New Roman"/>
                <w:bCs/>
                <w:iCs/>
                <w:sz w:val="24"/>
                <w:szCs w:val="24"/>
                <w:lang w:val="ro-RO"/>
              </w:rPr>
              <w:t>Raportul va permite identificarea principalelor riscuri existente, evaluarea nivelului de implementare a măsurilor de securitate cibernetică și formularea unor recomandări privind îmbunătățirea cadrului de reglementare.</w:t>
            </w:r>
          </w:p>
          <w:p w14:paraId="5EC076E8" w14:textId="77777777" w:rsidR="00297254" w:rsidRPr="00297254" w:rsidRDefault="00297254" w:rsidP="00297254">
            <w:pPr>
              <w:ind w:firstLine="590"/>
              <w:rPr>
                <w:rFonts w:ascii="Times New Roman" w:hAnsi="Times New Roman"/>
                <w:bCs/>
                <w:iCs/>
                <w:sz w:val="24"/>
                <w:szCs w:val="24"/>
                <w:lang w:val="ro-RO"/>
              </w:rPr>
            </w:pPr>
            <w:r w:rsidRPr="00297254">
              <w:rPr>
                <w:rFonts w:ascii="Times New Roman" w:hAnsi="Times New Roman"/>
                <w:bCs/>
                <w:iCs/>
                <w:sz w:val="24"/>
                <w:szCs w:val="24"/>
                <w:lang w:val="ro-RO"/>
              </w:rPr>
              <w:t>Elementele noi introduse prin proiect constau în instituirea unui mecanism sectorial complet de securitate cibernetică aplicabil domeniului electroenergetic, care completează cadrul general național existent și stabilește cerințe specifice pentru protejarea infrastructurilor critice energetice.</w:t>
            </w:r>
          </w:p>
          <w:p w14:paraId="189E89AF" w14:textId="77777777" w:rsidR="00297254" w:rsidRDefault="00297254" w:rsidP="00297254">
            <w:pPr>
              <w:ind w:firstLine="590"/>
              <w:rPr>
                <w:rFonts w:ascii="Times New Roman" w:hAnsi="Times New Roman"/>
                <w:bCs/>
                <w:iCs/>
                <w:sz w:val="24"/>
                <w:szCs w:val="24"/>
                <w:lang w:val="ro-RO"/>
              </w:rPr>
            </w:pPr>
            <w:r w:rsidRPr="00297254">
              <w:rPr>
                <w:rFonts w:ascii="Times New Roman" w:hAnsi="Times New Roman"/>
                <w:bCs/>
                <w:iCs/>
                <w:sz w:val="24"/>
                <w:szCs w:val="24"/>
                <w:lang w:val="ro-RO"/>
              </w:rPr>
              <w:t>Prin aprobarea Codului se creează premisele pentru o abordare coordonată și bazată pe risc a securității cibernetice în sectorul electroenergetic, se consolidează cooperarea dintre instituțiile competente și se asigură creșterea rezilienței sistemului electroenergetic național în contextul integrării acestuia în mecanismele de cooperare ale Comunității Energetice.</w:t>
            </w:r>
          </w:p>
          <w:p w14:paraId="4720093B" w14:textId="48B235B4" w:rsidR="00297254" w:rsidRPr="00297254" w:rsidRDefault="00297254" w:rsidP="00297254">
            <w:pPr>
              <w:ind w:firstLine="590"/>
              <w:rPr>
                <w:rFonts w:ascii="Times New Roman" w:hAnsi="Times New Roman"/>
                <w:bCs/>
                <w:iCs/>
                <w:sz w:val="24"/>
                <w:szCs w:val="24"/>
                <w:lang w:val="ro-RO"/>
              </w:rPr>
            </w:pPr>
            <w:r w:rsidRPr="00297254">
              <w:rPr>
                <w:rFonts w:ascii="Times New Roman" w:hAnsi="Times New Roman"/>
                <w:bCs/>
                <w:iCs/>
                <w:sz w:val="24"/>
                <w:szCs w:val="24"/>
                <w:lang w:val="ro-RO"/>
              </w:rPr>
              <w:t>Stabilirea intrării în vigoare a hotărârii la data publicării în Monitorul Oficial al Republicii Moldova este necesară în vederea asigurării aplicării fără întârziere a prevederilor Codului de rețea privind normele sectoriale pentru aspectele legate de securitatea cibernetică a fluxurilor transfrontaliere de energie electrică și a realizării obligațiilor asumate de Republica Moldova în calitate de parte contractantă a Tratatului de instituire a Comunității Energetice.</w:t>
            </w:r>
          </w:p>
          <w:p w14:paraId="2C85E42D" w14:textId="6B6DF7AC" w:rsidR="00297254" w:rsidRPr="00297254" w:rsidRDefault="00297254" w:rsidP="00297254">
            <w:pPr>
              <w:ind w:firstLine="590"/>
              <w:rPr>
                <w:rFonts w:ascii="Times New Roman" w:hAnsi="Times New Roman"/>
                <w:bCs/>
                <w:iCs/>
                <w:sz w:val="24"/>
                <w:szCs w:val="24"/>
                <w:lang w:val="ro-RO"/>
              </w:rPr>
            </w:pPr>
            <w:r w:rsidRPr="00297254">
              <w:rPr>
                <w:rFonts w:ascii="Times New Roman" w:hAnsi="Times New Roman"/>
                <w:bCs/>
                <w:iCs/>
                <w:sz w:val="24"/>
                <w:szCs w:val="24"/>
                <w:lang w:val="ro-RO"/>
              </w:rPr>
              <w:t xml:space="preserve">Stabilirea unei alte date de intrare în vigoare decât termenul general prevăzut de Legea nr. 100/2017 cu privire la actele normative este determinată de realizarea angajamentelor internaționale ale Republicii Moldova și este în conformitate cu prevederile art. 56 alin. (3) din Legea </w:t>
            </w:r>
            <w:r>
              <w:rPr>
                <w:rFonts w:ascii="Times New Roman" w:hAnsi="Times New Roman"/>
                <w:bCs/>
                <w:iCs/>
                <w:sz w:val="24"/>
                <w:szCs w:val="24"/>
                <w:lang w:val="ro-RO"/>
              </w:rPr>
              <w:t>precitată</w:t>
            </w:r>
            <w:r w:rsidRPr="00297254">
              <w:rPr>
                <w:rFonts w:ascii="Times New Roman" w:hAnsi="Times New Roman"/>
                <w:bCs/>
                <w:iCs/>
                <w:sz w:val="24"/>
                <w:szCs w:val="24"/>
                <w:lang w:val="ro-RO"/>
              </w:rPr>
              <w:t>, care permite stabilirea unei date diferite de intrare în vigoare în cazul realizării angajamentelor internaționale ale Republicii Moldova.</w:t>
            </w:r>
          </w:p>
          <w:p w14:paraId="5F9A128B" w14:textId="3AA70C86" w:rsidR="00501A40" w:rsidRPr="00297254" w:rsidRDefault="00501A40" w:rsidP="00297254">
            <w:pPr>
              <w:pStyle w:val="ListParagraph"/>
              <w:ind w:left="780" w:right="45" w:firstLine="0"/>
              <w:rPr>
                <w:rFonts w:ascii="Times New Roman" w:hAnsi="Times New Roman"/>
                <w:bCs/>
                <w:iCs/>
                <w:sz w:val="24"/>
                <w:szCs w:val="24"/>
                <w:lang w:val="it-IT" w:eastAsia="ru-MD"/>
              </w:rPr>
            </w:pPr>
          </w:p>
        </w:tc>
      </w:tr>
      <w:tr w:rsidR="00DF709B" w:rsidRPr="00DF709B" w14:paraId="3761439B" w14:textId="77777777" w:rsidTr="00297254">
        <w:tc>
          <w:tcPr>
            <w:tcW w:w="9109" w:type="dxa"/>
            <w:shd w:val="clear" w:color="auto" w:fill="F2F2F2" w:themeFill="background1" w:themeFillShade="F2"/>
            <w:tcMar>
              <w:top w:w="0" w:type="dxa"/>
              <w:left w:w="108" w:type="dxa"/>
              <w:bottom w:w="0" w:type="dxa"/>
              <w:right w:w="108" w:type="dxa"/>
            </w:tcMar>
          </w:tcPr>
          <w:p w14:paraId="47EF0360" w14:textId="6933EF57" w:rsidR="00D927DB" w:rsidRPr="00DF709B" w:rsidRDefault="00D927DB" w:rsidP="00F37ED4">
            <w:pPr>
              <w:rPr>
                <w:rFonts w:ascii="Times New Roman" w:hAnsi="Times New Roman"/>
                <w:sz w:val="24"/>
                <w:szCs w:val="24"/>
                <w:lang w:val="ro-RO"/>
              </w:rPr>
            </w:pPr>
            <w:r w:rsidRPr="00DF709B">
              <w:rPr>
                <w:rFonts w:ascii="Times New Roman" w:hAnsi="Times New Roman"/>
                <w:sz w:val="24"/>
                <w:szCs w:val="24"/>
                <w:lang w:val="ro-RO"/>
              </w:rPr>
              <w:lastRenderedPageBreak/>
              <w:t>3.2.</w:t>
            </w:r>
            <w:r w:rsidR="00032B46" w:rsidRPr="00DF709B">
              <w:rPr>
                <w:rFonts w:ascii="Times New Roman" w:hAnsi="Times New Roman"/>
                <w:sz w:val="24"/>
                <w:szCs w:val="24"/>
                <w:lang w:val="ro-RO"/>
              </w:rPr>
              <w:t xml:space="preserve"> </w:t>
            </w:r>
            <w:r w:rsidRPr="00DF709B">
              <w:rPr>
                <w:rFonts w:ascii="Times New Roman" w:hAnsi="Times New Roman"/>
                <w:sz w:val="24"/>
                <w:szCs w:val="24"/>
                <w:lang w:val="ro-RO"/>
              </w:rPr>
              <w:t>Op</w:t>
            </w:r>
            <w:r w:rsidR="00863417" w:rsidRPr="00DF709B">
              <w:rPr>
                <w:rFonts w:ascii="Times New Roman" w:hAnsi="Times New Roman"/>
                <w:sz w:val="24"/>
                <w:szCs w:val="24"/>
                <w:lang w:val="ro-RO"/>
              </w:rPr>
              <w:t>ț</w:t>
            </w:r>
            <w:r w:rsidRPr="00DF709B">
              <w:rPr>
                <w:rFonts w:ascii="Times New Roman" w:hAnsi="Times New Roman"/>
                <w:sz w:val="24"/>
                <w:szCs w:val="24"/>
                <w:lang w:val="ro-RO"/>
              </w:rPr>
              <w:t>iunile</w:t>
            </w:r>
            <w:r w:rsidR="00032B46" w:rsidRPr="00DF709B">
              <w:rPr>
                <w:rFonts w:ascii="Times New Roman" w:hAnsi="Times New Roman"/>
                <w:sz w:val="24"/>
                <w:szCs w:val="24"/>
                <w:lang w:val="ro-RO"/>
              </w:rPr>
              <w:t xml:space="preserve"> </w:t>
            </w:r>
            <w:r w:rsidRPr="00DF709B">
              <w:rPr>
                <w:rFonts w:ascii="Times New Roman" w:hAnsi="Times New Roman"/>
                <w:sz w:val="24"/>
                <w:szCs w:val="24"/>
                <w:lang w:val="ro-RO"/>
              </w:rPr>
              <w:t>alternative</w:t>
            </w:r>
            <w:r w:rsidR="00032B46" w:rsidRPr="00DF709B">
              <w:rPr>
                <w:rFonts w:ascii="Times New Roman" w:hAnsi="Times New Roman"/>
                <w:sz w:val="24"/>
                <w:szCs w:val="24"/>
                <w:lang w:val="ro-RO"/>
              </w:rPr>
              <w:t xml:space="preserve"> </w:t>
            </w:r>
            <w:r w:rsidRPr="00DF709B">
              <w:rPr>
                <w:rFonts w:ascii="Times New Roman" w:hAnsi="Times New Roman"/>
                <w:sz w:val="24"/>
                <w:szCs w:val="24"/>
                <w:lang w:val="ro-RO"/>
              </w:rPr>
              <w:t>analizate</w:t>
            </w:r>
            <w:r w:rsidR="00032B46" w:rsidRPr="00DF709B">
              <w:rPr>
                <w:rFonts w:ascii="Times New Roman" w:hAnsi="Times New Roman"/>
                <w:sz w:val="24"/>
                <w:szCs w:val="24"/>
                <w:lang w:val="ro-RO"/>
              </w:rPr>
              <w:t xml:space="preserve"> </w:t>
            </w:r>
            <w:r w:rsidR="00863417" w:rsidRPr="00DF709B">
              <w:rPr>
                <w:rFonts w:ascii="Times New Roman" w:hAnsi="Times New Roman"/>
                <w:sz w:val="24"/>
                <w:szCs w:val="24"/>
                <w:lang w:val="ro-RO"/>
              </w:rPr>
              <w:t>ș</w:t>
            </w:r>
            <w:r w:rsidRPr="00DF709B">
              <w:rPr>
                <w:rFonts w:ascii="Times New Roman" w:hAnsi="Times New Roman"/>
                <w:sz w:val="24"/>
                <w:szCs w:val="24"/>
                <w:lang w:val="ro-RO"/>
              </w:rPr>
              <w:t>i</w:t>
            </w:r>
            <w:r w:rsidR="00032B46" w:rsidRPr="00DF709B">
              <w:rPr>
                <w:rFonts w:ascii="Times New Roman" w:hAnsi="Times New Roman"/>
                <w:sz w:val="24"/>
                <w:szCs w:val="24"/>
                <w:lang w:val="ro-RO"/>
              </w:rPr>
              <w:t xml:space="preserve"> </w:t>
            </w:r>
            <w:r w:rsidRPr="00DF709B">
              <w:rPr>
                <w:rFonts w:ascii="Times New Roman" w:hAnsi="Times New Roman"/>
                <w:sz w:val="24"/>
                <w:szCs w:val="24"/>
                <w:lang w:val="ro-RO"/>
              </w:rPr>
              <w:t>motivele</w:t>
            </w:r>
            <w:r w:rsidR="00032B46" w:rsidRPr="00DF709B">
              <w:rPr>
                <w:rFonts w:ascii="Times New Roman" w:hAnsi="Times New Roman"/>
                <w:sz w:val="24"/>
                <w:szCs w:val="24"/>
                <w:lang w:val="ro-RO"/>
              </w:rPr>
              <w:t xml:space="preserve"> </w:t>
            </w:r>
            <w:r w:rsidR="00E44F7F" w:rsidRPr="00DF709B">
              <w:rPr>
                <w:rFonts w:ascii="Times New Roman" w:hAnsi="Times New Roman"/>
                <w:sz w:val="24"/>
                <w:szCs w:val="24"/>
                <w:lang w:val="ro-RO"/>
              </w:rPr>
              <w:t>pentru</w:t>
            </w:r>
            <w:r w:rsidR="00032B46" w:rsidRPr="00DF709B">
              <w:rPr>
                <w:rFonts w:ascii="Times New Roman" w:hAnsi="Times New Roman"/>
                <w:sz w:val="24"/>
                <w:szCs w:val="24"/>
                <w:lang w:val="ro-RO"/>
              </w:rPr>
              <w:t xml:space="preserve"> </w:t>
            </w:r>
            <w:r w:rsidR="00E44F7F" w:rsidRPr="00DF709B">
              <w:rPr>
                <w:rFonts w:ascii="Times New Roman" w:hAnsi="Times New Roman"/>
                <w:sz w:val="24"/>
                <w:szCs w:val="24"/>
                <w:lang w:val="ro-RO"/>
              </w:rPr>
              <w:t>care</w:t>
            </w:r>
            <w:r w:rsidR="00032B46" w:rsidRPr="00DF709B">
              <w:rPr>
                <w:rFonts w:ascii="Times New Roman" w:hAnsi="Times New Roman"/>
                <w:sz w:val="24"/>
                <w:szCs w:val="24"/>
                <w:lang w:val="ro-RO"/>
              </w:rPr>
              <w:t xml:space="preserve"> </w:t>
            </w:r>
            <w:r w:rsidRPr="00DF709B">
              <w:rPr>
                <w:rFonts w:ascii="Times New Roman" w:hAnsi="Times New Roman"/>
                <w:sz w:val="24"/>
                <w:szCs w:val="24"/>
                <w:lang w:val="ro-RO"/>
              </w:rPr>
              <w:t>acestea</w:t>
            </w:r>
            <w:r w:rsidR="00032B46" w:rsidRPr="00DF709B">
              <w:rPr>
                <w:rFonts w:ascii="Times New Roman" w:hAnsi="Times New Roman"/>
                <w:sz w:val="24"/>
                <w:szCs w:val="24"/>
                <w:lang w:val="ro-RO"/>
              </w:rPr>
              <w:t xml:space="preserve"> </w:t>
            </w:r>
            <w:r w:rsidRPr="00DF709B">
              <w:rPr>
                <w:rFonts w:ascii="Times New Roman" w:hAnsi="Times New Roman"/>
                <w:sz w:val="24"/>
                <w:szCs w:val="24"/>
                <w:lang w:val="ro-RO"/>
              </w:rPr>
              <w:t>nu</w:t>
            </w:r>
            <w:r w:rsidR="00032B46" w:rsidRPr="00DF709B">
              <w:rPr>
                <w:rFonts w:ascii="Times New Roman" w:hAnsi="Times New Roman"/>
                <w:sz w:val="24"/>
                <w:szCs w:val="24"/>
                <w:lang w:val="ro-RO"/>
              </w:rPr>
              <w:t xml:space="preserve"> </w:t>
            </w:r>
            <w:r w:rsidRPr="00DF709B">
              <w:rPr>
                <w:rFonts w:ascii="Times New Roman" w:hAnsi="Times New Roman"/>
                <w:sz w:val="24"/>
                <w:szCs w:val="24"/>
                <w:lang w:val="ro-RO"/>
              </w:rPr>
              <w:t>au</w:t>
            </w:r>
            <w:r w:rsidR="00032B46" w:rsidRPr="00DF709B">
              <w:rPr>
                <w:rFonts w:ascii="Times New Roman" w:hAnsi="Times New Roman"/>
                <w:sz w:val="24"/>
                <w:szCs w:val="24"/>
                <w:lang w:val="ro-RO"/>
              </w:rPr>
              <w:t xml:space="preserve"> </w:t>
            </w:r>
            <w:r w:rsidRPr="00DF709B">
              <w:rPr>
                <w:rFonts w:ascii="Times New Roman" w:hAnsi="Times New Roman"/>
                <w:sz w:val="24"/>
                <w:szCs w:val="24"/>
                <w:lang w:val="ro-RO"/>
              </w:rPr>
              <w:t>fost</w:t>
            </w:r>
            <w:r w:rsidR="00032B46" w:rsidRPr="00DF709B">
              <w:rPr>
                <w:rFonts w:ascii="Times New Roman" w:hAnsi="Times New Roman"/>
                <w:sz w:val="24"/>
                <w:szCs w:val="24"/>
                <w:lang w:val="ro-RO"/>
              </w:rPr>
              <w:t xml:space="preserve"> </w:t>
            </w:r>
            <w:r w:rsidRPr="00DF709B">
              <w:rPr>
                <w:rFonts w:ascii="Times New Roman" w:hAnsi="Times New Roman"/>
                <w:sz w:val="24"/>
                <w:szCs w:val="24"/>
                <w:lang w:val="ro-RO"/>
              </w:rPr>
              <w:t>luate</w:t>
            </w:r>
            <w:r w:rsidR="00032B46" w:rsidRPr="00DF709B">
              <w:rPr>
                <w:rFonts w:ascii="Times New Roman" w:hAnsi="Times New Roman"/>
                <w:sz w:val="24"/>
                <w:szCs w:val="24"/>
                <w:lang w:val="ro-RO"/>
              </w:rPr>
              <w:t xml:space="preserve"> </w:t>
            </w:r>
            <w:r w:rsidRPr="00DF709B">
              <w:rPr>
                <w:rFonts w:ascii="Times New Roman" w:hAnsi="Times New Roman"/>
                <w:sz w:val="24"/>
                <w:szCs w:val="24"/>
                <w:lang w:val="ro-RO"/>
              </w:rPr>
              <w:t>în</w:t>
            </w:r>
            <w:r w:rsidR="00032B46" w:rsidRPr="00DF709B">
              <w:rPr>
                <w:rFonts w:ascii="Times New Roman" w:hAnsi="Times New Roman"/>
                <w:sz w:val="24"/>
                <w:szCs w:val="24"/>
                <w:lang w:val="ro-RO"/>
              </w:rPr>
              <w:t xml:space="preserve"> </w:t>
            </w:r>
            <w:r w:rsidRPr="00DF709B">
              <w:rPr>
                <w:rFonts w:ascii="Times New Roman" w:hAnsi="Times New Roman"/>
                <w:sz w:val="24"/>
                <w:szCs w:val="24"/>
                <w:lang w:val="ro-RO"/>
              </w:rPr>
              <w:t>considerare</w:t>
            </w:r>
          </w:p>
        </w:tc>
      </w:tr>
      <w:tr w:rsidR="00DF709B" w:rsidRPr="00DF709B" w14:paraId="4A64D45D" w14:textId="77777777" w:rsidTr="00297254">
        <w:tc>
          <w:tcPr>
            <w:tcW w:w="9109" w:type="dxa"/>
            <w:shd w:val="clear" w:color="auto" w:fill="auto"/>
            <w:tcMar>
              <w:top w:w="0" w:type="dxa"/>
              <w:left w:w="108" w:type="dxa"/>
              <w:bottom w:w="0" w:type="dxa"/>
              <w:right w:w="108" w:type="dxa"/>
            </w:tcMar>
          </w:tcPr>
          <w:p w14:paraId="065CC787" w14:textId="77777777" w:rsidR="006573FF" w:rsidRPr="006573FF" w:rsidRDefault="006573FF" w:rsidP="006573FF">
            <w:pPr>
              <w:rPr>
                <w:rFonts w:ascii="Times New Roman" w:hAnsi="Times New Roman"/>
                <w:sz w:val="24"/>
                <w:szCs w:val="24"/>
                <w:lang w:val="ro-RO"/>
              </w:rPr>
            </w:pPr>
            <w:r w:rsidRPr="006573FF">
              <w:rPr>
                <w:rFonts w:ascii="Times New Roman" w:hAnsi="Times New Roman"/>
                <w:sz w:val="24"/>
                <w:szCs w:val="24"/>
                <w:lang w:val="ro-RO"/>
              </w:rPr>
              <w:t>Opțiunea recomandată constă în elaborarea și aprobarea Codului de rețea privind normele sectoriale pentru aspectele legate de securitatea cibernetică a fluxurilor transfrontaliere de energie electrică, în conformitate cu obligațiile asumate de Republica Moldova în calitate de parte contractantă a Tratatului de instituire a Comunității Energetice și cu cadrul normativ național aplicabil în domeniul energiei electrice și al securității cibernetice.</w:t>
            </w:r>
          </w:p>
          <w:p w14:paraId="305F44C2" w14:textId="23C623F9" w:rsidR="006573FF" w:rsidRPr="006573FF" w:rsidRDefault="006573FF" w:rsidP="006573FF">
            <w:pPr>
              <w:rPr>
                <w:rFonts w:ascii="Times New Roman" w:hAnsi="Times New Roman"/>
                <w:sz w:val="24"/>
                <w:szCs w:val="24"/>
                <w:lang w:val="ro-RO"/>
              </w:rPr>
            </w:pPr>
            <w:r>
              <w:rPr>
                <w:rFonts w:ascii="Times New Roman" w:hAnsi="Times New Roman"/>
                <w:sz w:val="24"/>
                <w:szCs w:val="24"/>
                <w:lang w:val="ro-RO"/>
              </w:rPr>
              <w:t>Astefel, î</w:t>
            </w:r>
            <w:r w:rsidRPr="006573FF">
              <w:rPr>
                <w:rFonts w:ascii="Times New Roman" w:hAnsi="Times New Roman"/>
                <w:sz w:val="24"/>
                <w:szCs w:val="24"/>
                <w:lang w:val="ro-RO"/>
              </w:rPr>
              <w:t>n procesul de elaborare a proiectului au fost analizate opțiunile alternative, inclusiv menținerea situației existente fără intervenție normativă suplimentară sau reglementarea separată a unor aspecte privind securitatea cibernetică a fluxurilor transfrontaliere de energie electrică prin acte normative distincte.</w:t>
            </w:r>
          </w:p>
          <w:p w14:paraId="51DDA197" w14:textId="17B126AE" w:rsidR="006573FF" w:rsidRPr="006573FF" w:rsidRDefault="00CE4301" w:rsidP="006573FF">
            <w:pPr>
              <w:rPr>
                <w:rFonts w:ascii="Times New Roman" w:hAnsi="Times New Roman"/>
                <w:sz w:val="24"/>
                <w:szCs w:val="24"/>
                <w:lang w:val="ro-RO"/>
              </w:rPr>
            </w:pPr>
            <w:r>
              <w:rPr>
                <w:rFonts w:ascii="Times New Roman" w:hAnsi="Times New Roman"/>
                <w:sz w:val="24"/>
                <w:szCs w:val="24"/>
                <w:lang w:val="ro-RO"/>
              </w:rPr>
              <w:t>De asemenea</w:t>
            </w:r>
            <w:r w:rsidR="006573FF">
              <w:rPr>
                <w:rFonts w:ascii="Times New Roman" w:hAnsi="Times New Roman"/>
                <w:sz w:val="24"/>
                <w:szCs w:val="24"/>
                <w:lang w:val="ro-RO"/>
              </w:rPr>
              <w:t>, m</w:t>
            </w:r>
            <w:r w:rsidR="006573FF" w:rsidRPr="006573FF">
              <w:rPr>
                <w:rFonts w:ascii="Times New Roman" w:hAnsi="Times New Roman"/>
                <w:sz w:val="24"/>
                <w:szCs w:val="24"/>
                <w:lang w:val="ro-RO"/>
              </w:rPr>
              <w:t>enținerea situației existente nu a fost considerată o soluție viabilă, întrucât cadrul normativ general existent în domeniul securității cibernetice nu reglementează în mod suficient particularitățile sectorului electroenergetic, inclusiv mecanismele specifice de evaluare a riscurilor, schimbul de informații între entitățile relevante, cerințele aplicabile entităților cu impact ridicat și critic, precum și măsurile de protecție aferente fluxurilor transfrontaliere de energie electrică.</w:t>
            </w:r>
          </w:p>
          <w:p w14:paraId="3E8CF2E6" w14:textId="77777777" w:rsidR="006573FF" w:rsidRPr="006573FF" w:rsidRDefault="006573FF" w:rsidP="006573FF">
            <w:pPr>
              <w:rPr>
                <w:rFonts w:ascii="Times New Roman" w:hAnsi="Times New Roman"/>
                <w:sz w:val="24"/>
                <w:szCs w:val="24"/>
                <w:lang w:val="ro-RO"/>
              </w:rPr>
            </w:pPr>
            <w:r w:rsidRPr="006573FF">
              <w:rPr>
                <w:rFonts w:ascii="Times New Roman" w:hAnsi="Times New Roman"/>
                <w:sz w:val="24"/>
                <w:szCs w:val="24"/>
                <w:lang w:val="ro-RO"/>
              </w:rPr>
              <w:t xml:space="preserve">Totodată, elaborarea unor acte normative separate pentru reglementarea individuală a aspectelor prevăzute în Codul de rețea nu a fost considerată oportună, deoarece ar putea conduce la fragmentarea cadrului de reglementare, la suprapuneri de competențe între </w:t>
            </w:r>
            <w:r w:rsidRPr="006573FF">
              <w:rPr>
                <w:rFonts w:ascii="Times New Roman" w:hAnsi="Times New Roman"/>
                <w:sz w:val="24"/>
                <w:szCs w:val="24"/>
                <w:lang w:val="ro-RO"/>
              </w:rPr>
              <w:lastRenderedPageBreak/>
              <w:t>autoritățile și entitățile implicate, precum și la diminuarea coerenței cu cerințele aplicabile la nivelul Comunității Energetice.</w:t>
            </w:r>
          </w:p>
          <w:p w14:paraId="404F419D" w14:textId="77777777" w:rsidR="006573FF" w:rsidRPr="006573FF" w:rsidRDefault="006573FF" w:rsidP="006573FF">
            <w:pPr>
              <w:rPr>
                <w:rFonts w:ascii="Times New Roman" w:hAnsi="Times New Roman"/>
                <w:sz w:val="24"/>
                <w:szCs w:val="24"/>
                <w:lang w:val="ro-RO"/>
              </w:rPr>
            </w:pPr>
            <w:r w:rsidRPr="006573FF">
              <w:rPr>
                <w:rFonts w:ascii="Times New Roman" w:hAnsi="Times New Roman"/>
                <w:sz w:val="24"/>
                <w:szCs w:val="24"/>
                <w:lang w:val="ro-RO"/>
              </w:rPr>
              <w:t>Prin urmare, aprobarea unui act normativ unic, sub forma unui Cod de rețea sectorial, reprezintă soluția cea mai adecvată pentru asigurarea unui cadru clar, predictibil și armonizat privind securitatea cibernetică a fluxurilor transfrontaliere de energie electrică, precum și pentru realizarea obligațiilor internaționale asumate de Republica Moldova.</w:t>
            </w:r>
          </w:p>
          <w:p w14:paraId="12B5254E" w14:textId="66DB4E6E" w:rsidR="00BE18D7" w:rsidRPr="00DF709B" w:rsidRDefault="00BE18D7" w:rsidP="00CA463D">
            <w:pPr>
              <w:rPr>
                <w:rFonts w:ascii="Times New Roman" w:hAnsi="Times New Roman"/>
                <w:sz w:val="24"/>
                <w:szCs w:val="24"/>
                <w:lang w:val="ro-RO"/>
              </w:rPr>
            </w:pPr>
          </w:p>
        </w:tc>
      </w:tr>
      <w:tr w:rsidR="00DF709B" w:rsidRPr="00DF709B" w14:paraId="64CCC468" w14:textId="77777777" w:rsidTr="00297254">
        <w:trPr>
          <w:trHeight w:val="381"/>
        </w:trPr>
        <w:tc>
          <w:tcPr>
            <w:tcW w:w="9109" w:type="dxa"/>
            <w:shd w:val="clear" w:color="BFBFBF" w:fill="BFBFBF"/>
            <w:tcMar>
              <w:top w:w="0" w:type="dxa"/>
              <w:left w:w="108" w:type="dxa"/>
              <w:bottom w:w="0" w:type="dxa"/>
              <w:right w:w="108" w:type="dxa"/>
            </w:tcMar>
          </w:tcPr>
          <w:p w14:paraId="45A84E33" w14:textId="00B0CCE7" w:rsidR="007258CF" w:rsidRPr="00DF709B" w:rsidRDefault="006933C3" w:rsidP="00452C6C">
            <w:pPr>
              <w:rPr>
                <w:rFonts w:ascii="Times New Roman" w:hAnsi="Times New Roman"/>
                <w:b/>
                <w:bCs/>
                <w:sz w:val="24"/>
                <w:szCs w:val="24"/>
                <w:lang w:val="ro-RO"/>
              </w:rPr>
            </w:pPr>
            <w:r w:rsidRPr="00DF709B">
              <w:rPr>
                <w:rFonts w:ascii="Times New Roman" w:hAnsi="Times New Roman"/>
                <w:b/>
                <w:bCs/>
                <w:sz w:val="24"/>
                <w:szCs w:val="24"/>
                <w:lang w:val="ro-RO"/>
              </w:rPr>
              <w:lastRenderedPageBreak/>
              <w:t>4.</w:t>
            </w:r>
            <w:r w:rsidR="00032B46" w:rsidRPr="00DF709B">
              <w:rPr>
                <w:rFonts w:ascii="Times New Roman" w:hAnsi="Times New Roman"/>
                <w:b/>
                <w:bCs/>
                <w:sz w:val="24"/>
                <w:szCs w:val="24"/>
                <w:lang w:val="ro-RO"/>
              </w:rPr>
              <w:t xml:space="preserve"> </w:t>
            </w:r>
            <w:r w:rsidRPr="00DF709B">
              <w:rPr>
                <w:rFonts w:ascii="Times New Roman" w:hAnsi="Times New Roman"/>
                <w:b/>
                <w:bCs/>
                <w:sz w:val="24"/>
                <w:szCs w:val="24"/>
                <w:lang w:val="ro-RO"/>
              </w:rPr>
              <w:t>Analiza</w:t>
            </w:r>
            <w:r w:rsidR="00032B46" w:rsidRPr="00DF709B">
              <w:rPr>
                <w:rFonts w:ascii="Times New Roman" w:hAnsi="Times New Roman"/>
                <w:b/>
                <w:bCs/>
                <w:sz w:val="24"/>
                <w:szCs w:val="24"/>
                <w:lang w:val="ro-RO"/>
              </w:rPr>
              <w:t xml:space="preserve"> </w:t>
            </w:r>
            <w:r w:rsidRPr="00DF709B">
              <w:rPr>
                <w:rFonts w:ascii="Times New Roman" w:hAnsi="Times New Roman"/>
                <w:b/>
                <w:bCs/>
                <w:sz w:val="24"/>
                <w:szCs w:val="24"/>
                <w:lang w:val="ro-RO"/>
              </w:rPr>
              <w:t>impactului</w:t>
            </w:r>
            <w:r w:rsidR="00032B46" w:rsidRPr="00DF709B">
              <w:rPr>
                <w:rFonts w:ascii="Times New Roman" w:hAnsi="Times New Roman"/>
                <w:b/>
                <w:bCs/>
                <w:sz w:val="24"/>
                <w:szCs w:val="24"/>
                <w:lang w:val="ro-RO"/>
              </w:rPr>
              <w:t xml:space="preserve"> </w:t>
            </w:r>
            <w:r w:rsidRPr="00DF709B">
              <w:rPr>
                <w:rFonts w:ascii="Times New Roman" w:hAnsi="Times New Roman"/>
                <w:b/>
                <w:bCs/>
                <w:sz w:val="24"/>
                <w:szCs w:val="24"/>
                <w:lang w:val="ro-RO"/>
              </w:rPr>
              <w:t>de</w:t>
            </w:r>
            <w:r w:rsidR="00032B46" w:rsidRPr="00DF709B">
              <w:rPr>
                <w:rFonts w:ascii="Times New Roman" w:hAnsi="Times New Roman"/>
                <w:b/>
                <w:bCs/>
                <w:sz w:val="24"/>
                <w:szCs w:val="24"/>
                <w:lang w:val="ro-RO"/>
              </w:rPr>
              <w:t xml:space="preserve"> </w:t>
            </w:r>
            <w:r w:rsidRPr="00DF709B">
              <w:rPr>
                <w:rFonts w:ascii="Times New Roman" w:hAnsi="Times New Roman"/>
                <w:b/>
                <w:bCs/>
                <w:sz w:val="24"/>
                <w:szCs w:val="24"/>
                <w:lang w:val="ro-RO"/>
              </w:rPr>
              <w:t>reglementare</w:t>
            </w:r>
            <w:r w:rsidR="00032B46" w:rsidRPr="00DF709B">
              <w:rPr>
                <w:rFonts w:ascii="Times New Roman" w:hAnsi="Times New Roman"/>
                <w:b/>
                <w:bCs/>
                <w:sz w:val="24"/>
                <w:szCs w:val="24"/>
                <w:lang w:val="ro-RO"/>
              </w:rPr>
              <w:t xml:space="preserve"> </w:t>
            </w:r>
          </w:p>
        </w:tc>
      </w:tr>
      <w:tr w:rsidR="00DF709B" w:rsidRPr="00DF709B" w14:paraId="07121640" w14:textId="77777777" w:rsidTr="00297254">
        <w:tc>
          <w:tcPr>
            <w:tcW w:w="9109" w:type="dxa"/>
            <w:shd w:val="clear" w:color="EDEDED" w:fill="EDEDED"/>
            <w:tcMar>
              <w:top w:w="0" w:type="dxa"/>
              <w:left w:w="108" w:type="dxa"/>
              <w:bottom w:w="0" w:type="dxa"/>
              <w:right w:w="108" w:type="dxa"/>
            </w:tcMar>
          </w:tcPr>
          <w:p w14:paraId="3AFC95F8" w14:textId="41F8CBD7" w:rsidR="008B4BE6" w:rsidRPr="00DF709B" w:rsidRDefault="006933C3" w:rsidP="00452C6C">
            <w:pPr>
              <w:rPr>
                <w:rFonts w:ascii="Times New Roman" w:hAnsi="Times New Roman"/>
                <w:sz w:val="24"/>
                <w:szCs w:val="24"/>
                <w:lang w:val="ro-RO"/>
              </w:rPr>
            </w:pPr>
            <w:r w:rsidRPr="00DF709B">
              <w:rPr>
                <w:rFonts w:ascii="Times New Roman" w:hAnsi="Times New Roman"/>
                <w:sz w:val="24"/>
                <w:szCs w:val="24"/>
                <w:lang w:val="ro-RO"/>
              </w:rPr>
              <w:t>4.1.</w:t>
            </w:r>
            <w:r w:rsidR="00032B46" w:rsidRPr="00DF709B">
              <w:rPr>
                <w:rFonts w:ascii="Times New Roman" w:hAnsi="Times New Roman"/>
                <w:sz w:val="24"/>
                <w:szCs w:val="24"/>
                <w:lang w:val="ro-RO"/>
              </w:rPr>
              <w:t xml:space="preserve"> </w:t>
            </w:r>
            <w:r w:rsidR="00CA2822" w:rsidRPr="00DF709B">
              <w:rPr>
                <w:rFonts w:ascii="Times New Roman" w:hAnsi="Times New Roman"/>
                <w:sz w:val="24"/>
                <w:szCs w:val="24"/>
                <w:lang w:val="ro-RO"/>
              </w:rPr>
              <w:t>Impactul</w:t>
            </w:r>
            <w:r w:rsidR="00032B46" w:rsidRPr="00DF709B">
              <w:rPr>
                <w:rFonts w:ascii="Times New Roman" w:hAnsi="Times New Roman"/>
                <w:sz w:val="24"/>
                <w:szCs w:val="24"/>
                <w:lang w:val="ro-RO"/>
              </w:rPr>
              <w:t xml:space="preserve"> </w:t>
            </w:r>
            <w:r w:rsidR="00CA2822" w:rsidRPr="00DF709B">
              <w:rPr>
                <w:rFonts w:ascii="Times New Roman" w:hAnsi="Times New Roman"/>
                <w:sz w:val="24"/>
                <w:szCs w:val="24"/>
                <w:lang w:val="ro-RO"/>
              </w:rPr>
              <w:t>asupra</w:t>
            </w:r>
            <w:r w:rsidR="00032B46" w:rsidRPr="00DF709B">
              <w:rPr>
                <w:rFonts w:ascii="Times New Roman" w:hAnsi="Times New Roman"/>
                <w:sz w:val="24"/>
                <w:szCs w:val="24"/>
                <w:lang w:val="ro-RO"/>
              </w:rPr>
              <w:t xml:space="preserve"> </w:t>
            </w:r>
            <w:r w:rsidR="00CA2822" w:rsidRPr="00DF709B">
              <w:rPr>
                <w:rFonts w:ascii="Times New Roman" w:hAnsi="Times New Roman"/>
                <w:sz w:val="24"/>
                <w:szCs w:val="24"/>
                <w:lang w:val="ro-RO"/>
              </w:rPr>
              <w:t>sectorului</w:t>
            </w:r>
            <w:r w:rsidR="00032B46" w:rsidRPr="00DF709B">
              <w:rPr>
                <w:rFonts w:ascii="Times New Roman" w:hAnsi="Times New Roman"/>
                <w:sz w:val="24"/>
                <w:szCs w:val="24"/>
                <w:lang w:val="ro-RO"/>
              </w:rPr>
              <w:t xml:space="preserve"> </w:t>
            </w:r>
            <w:r w:rsidR="00CA2822" w:rsidRPr="00DF709B">
              <w:rPr>
                <w:rFonts w:ascii="Times New Roman" w:hAnsi="Times New Roman"/>
                <w:sz w:val="24"/>
                <w:szCs w:val="24"/>
                <w:lang w:val="ro-RO"/>
              </w:rPr>
              <w:t>public</w:t>
            </w:r>
          </w:p>
        </w:tc>
      </w:tr>
      <w:tr w:rsidR="00DF709B" w:rsidRPr="00DF709B" w14:paraId="02C0A74F" w14:textId="77777777" w:rsidTr="00297254">
        <w:tc>
          <w:tcPr>
            <w:tcW w:w="9109" w:type="dxa"/>
            <w:shd w:val="clear" w:color="auto" w:fill="auto"/>
            <w:tcMar>
              <w:top w:w="0" w:type="dxa"/>
              <w:left w:w="108" w:type="dxa"/>
              <w:bottom w:w="0" w:type="dxa"/>
              <w:right w:w="108" w:type="dxa"/>
            </w:tcMar>
          </w:tcPr>
          <w:p w14:paraId="2F9A5CE5" w14:textId="77777777" w:rsidR="00A230DD" w:rsidRPr="00A230DD" w:rsidRDefault="00A230DD" w:rsidP="00A230DD">
            <w:pPr>
              <w:rPr>
                <w:rFonts w:ascii="Times New Roman" w:hAnsi="Times New Roman"/>
                <w:sz w:val="24"/>
                <w:szCs w:val="24"/>
                <w:lang w:val="ro-RO"/>
              </w:rPr>
            </w:pPr>
            <w:r w:rsidRPr="00A230DD">
              <w:rPr>
                <w:rFonts w:ascii="Times New Roman" w:hAnsi="Times New Roman"/>
                <w:sz w:val="24"/>
                <w:szCs w:val="24"/>
                <w:lang w:val="ro-RO"/>
              </w:rPr>
              <w:t>Aprobarea proiectului va avea un impact asupra sectorului public prin consolidarea cadrului instituțional aplicabil securității cibernetice în sectorul electroenergetic și prin stabilirea unui mecanism coordonat de exercitare a atribuțiilor de către autoritățile și entitățile responsabile.</w:t>
            </w:r>
          </w:p>
          <w:p w14:paraId="4FEA953B" w14:textId="3B107997" w:rsidR="00A230DD" w:rsidRPr="00A230DD" w:rsidRDefault="00024898" w:rsidP="00A230DD">
            <w:pPr>
              <w:rPr>
                <w:rFonts w:ascii="Times New Roman" w:hAnsi="Times New Roman"/>
                <w:sz w:val="24"/>
                <w:szCs w:val="24"/>
                <w:lang w:val="ro-RO"/>
              </w:rPr>
            </w:pPr>
            <w:r>
              <w:rPr>
                <w:rFonts w:ascii="Times New Roman" w:hAnsi="Times New Roman"/>
                <w:sz w:val="24"/>
                <w:szCs w:val="24"/>
                <w:lang w:val="ro-RO"/>
              </w:rPr>
              <w:t>Totodată, p</w:t>
            </w:r>
            <w:r w:rsidR="00A230DD" w:rsidRPr="00A230DD">
              <w:rPr>
                <w:rFonts w:ascii="Times New Roman" w:hAnsi="Times New Roman"/>
                <w:sz w:val="24"/>
                <w:szCs w:val="24"/>
                <w:lang w:val="ro-RO"/>
              </w:rPr>
              <w:t>rin aplicarea Codului de rețea se instituie un cadru sectorial pentru cooperarea dintre Agenția Națională pentru Reglementare în Energetică, Ministerul Energiei, Agenția pentru Securitate Cibernetică și alte autorități competente, în limitele competențelor și mandatelor stabilite de legislația națională. Acesta stabilește responsabilități privind evaluarea și gestionarea riscurilor de securitate cibernetică, schimbul și protecția informațiilor, notificarea incidentelor cibernetice, precum și implementarea măsurilor necesare pentru protejarea fluxurilor transfrontaliere de energie electrică.</w:t>
            </w:r>
          </w:p>
          <w:p w14:paraId="756BE2AE" w14:textId="66815F5F" w:rsidR="00A230DD" w:rsidRPr="00A230DD" w:rsidRDefault="00024898" w:rsidP="00A230DD">
            <w:pPr>
              <w:rPr>
                <w:rFonts w:ascii="Times New Roman" w:hAnsi="Times New Roman"/>
                <w:sz w:val="24"/>
                <w:szCs w:val="24"/>
                <w:lang w:val="ro-RO"/>
              </w:rPr>
            </w:pPr>
            <w:r>
              <w:rPr>
                <w:rFonts w:ascii="Times New Roman" w:hAnsi="Times New Roman"/>
                <w:sz w:val="24"/>
                <w:szCs w:val="24"/>
                <w:lang w:val="ro-RO"/>
              </w:rPr>
              <w:t>Astfel, p</w:t>
            </w:r>
            <w:r w:rsidR="00A230DD" w:rsidRPr="00A230DD">
              <w:rPr>
                <w:rFonts w:ascii="Times New Roman" w:hAnsi="Times New Roman"/>
                <w:sz w:val="24"/>
                <w:szCs w:val="24"/>
                <w:lang w:val="ro-RO"/>
              </w:rPr>
              <w:t>entru Agenția Națională pentru Reglementare în Energetică, aplicarea Codului presupune exercitarea atribuțiilor de autoritate competentă în domeniul energetic, inclusiv identificarea entităților cu impact ridicat și a entităților cu impact critic, participarea la elaborarea și aprobarea termenilor, condițiilor, metodologiilor și planurilor prevăzute de Cod, precum și monitorizarea aplicării cerințelor stabilite pentru entitățile reglementate.</w:t>
            </w:r>
          </w:p>
          <w:p w14:paraId="46E41CC7" w14:textId="70E9E489" w:rsidR="00A230DD" w:rsidRPr="00A230DD" w:rsidRDefault="00024898" w:rsidP="00A230DD">
            <w:pPr>
              <w:rPr>
                <w:rFonts w:ascii="Times New Roman" w:hAnsi="Times New Roman"/>
                <w:sz w:val="24"/>
                <w:szCs w:val="24"/>
                <w:lang w:val="ro-RO"/>
              </w:rPr>
            </w:pPr>
            <w:r>
              <w:rPr>
                <w:rFonts w:ascii="Times New Roman" w:hAnsi="Times New Roman"/>
                <w:sz w:val="24"/>
                <w:szCs w:val="24"/>
                <w:lang w:val="ro-RO"/>
              </w:rPr>
              <w:t>De asemenea, p</w:t>
            </w:r>
            <w:r w:rsidR="00A230DD" w:rsidRPr="00A230DD">
              <w:rPr>
                <w:rFonts w:ascii="Times New Roman" w:hAnsi="Times New Roman"/>
                <w:sz w:val="24"/>
                <w:szCs w:val="24"/>
                <w:lang w:val="ro-RO"/>
              </w:rPr>
              <w:t>entru Ministerul Energiei și Agenția pentru Securitate Cibernetică, proiectul creează un cadru formal de cooperare în ceea ce privește pregătirea pentru riscuri, gestionarea situațiilor de criză cibernetică, schimbul de informații relevante și coordonarea acțiunilor cu impact asupra securității sistemului electroenergetic.</w:t>
            </w:r>
          </w:p>
          <w:p w14:paraId="3830E9F7" w14:textId="6DD2D7FF" w:rsidR="00A230DD" w:rsidRPr="00A230DD" w:rsidRDefault="00024898" w:rsidP="00A230DD">
            <w:pPr>
              <w:rPr>
                <w:rFonts w:ascii="Times New Roman" w:hAnsi="Times New Roman"/>
                <w:sz w:val="24"/>
                <w:szCs w:val="24"/>
                <w:lang w:val="ro-RO"/>
              </w:rPr>
            </w:pPr>
            <w:r>
              <w:rPr>
                <w:rFonts w:ascii="Times New Roman" w:hAnsi="Times New Roman"/>
                <w:sz w:val="24"/>
                <w:szCs w:val="24"/>
                <w:lang w:val="ro-RO"/>
              </w:rPr>
              <w:t>Prin urmare, i</w:t>
            </w:r>
            <w:r w:rsidR="00A230DD" w:rsidRPr="00A230DD">
              <w:rPr>
                <w:rFonts w:ascii="Times New Roman" w:hAnsi="Times New Roman"/>
                <w:sz w:val="24"/>
                <w:szCs w:val="24"/>
                <w:lang w:val="ro-RO"/>
              </w:rPr>
              <w:t>mplementarea prevederilor Codului nu necesită instituirea unor structuri administrative noi și nici alocarea unor competențe suplimentare în afara cadrului legal existent, ci asigură aplicarea într-o manieră sectorială și coordonată a atribuțiilor deja stabilite prin legislația națională în domeniul energiei electrice și al securității cibernetice.</w:t>
            </w:r>
          </w:p>
          <w:p w14:paraId="478C833E" w14:textId="77777777" w:rsidR="00A230DD" w:rsidRPr="00A230DD" w:rsidRDefault="00A230DD" w:rsidP="00A230DD">
            <w:pPr>
              <w:rPr>
                <w:rFonts w:ascii="Times New Roman" w:hAnsi="Times New Roman"/>
                <w:sz w:val="24"/>
                <w:szCs w:val="24"/>
                <w:lang w:val="ro-RO"/>
              </w:rPr>
            </w:pPr>
            <w:r w:rsidRPr="00A230DD">
              <w:rPr>
                <w:rFonts w:ascii="Times New Roman" w:hAnsi="Times New Roman"/>
                <w:sz w:val="24"/>
                <w:szCs w:val="24"/>
                <w:lang w:val="ro-RO"/>
              </w:rPr>
              <w:t>Totodată, proiectul contribuie la creșterea capacității instituționale a autorităților publice de a preveni și gestiona riscurile cibernetice care pot afecta funcționarea sigură și continuă a sistemului electroenergetic, inclusiv în contextul interconectărilor și al fluxurilor transfrontaliere de energie electrică.</w:t>
            </w:r>
          </w:p>
          <w:p w14:paraId="088C2052" w14:textId="75789FE0" w:rsidR="00150D8D" w:rsidRPr="00DF709B" w:rsidRDefault="00150D8D" w:rsidP="001C7D43">
            <w:pPr>
              <w:rPr>
                <w:rFonts w:ascii="Times New Roman" w:hAnsi="Times New Roman"/>
                <w:sz w:val="24"/>
                <w:szCs w:val="24"/>
                <w:lang w:val="ro-RO"/>
              </w:rPr>
            </w:pPr>
          </w:p>
        </w:tc>
      </w:tr>
      <w:tr w:rsidR="00DF709B" w:rsidRPr="00DF709B" w14:paraId="44F24487" w14:textId="77777777" w:rsidTr="00297254">
        <w:tc>
          <w:tcPr>
            <w:tcW w:w="9109" w:type="dxa"/>
            <w:shd w:val="clear" w:color="EDEDED" w:fill="EDEDED"/>
            <w:tcMar>
              <w:top w:w="0" w:type="dxa"/>
              <w:left w:w="108" w:type="dxa"/>
              <w:bottom w:w="0" w:type="dxa"/>
              <w:right w:w="108" w:type="dxa"/>
            </w:tcMar>
          </w:tcPr>
          <w:p w14:paraId="13BFECF6" w14:textId="0C8A4666" w:rsidR="008B4BE6" w:rsidRPr="00DF709B" w:rsidRDefault="006933C3" w:rsidP="00452C6C">
            <w:pPr>
              <w:rPr>
                <w:rFonts w:ascii="Times New Roman" w:hAnsi="Times New Roman"/>
                <w:sz w:val="24"/>
                <w:szCs w:val="24"/>
                <w:lang w:val="ro-RO"/>
              </w:rPr>
            </w:pPr>
            <w:r w:rsidRPr="00DF709B">
              <w:rPr>
                <w:rFonts w:ascii="Times New Roman" w:hAnsi="Times New Roman"/>
                <w:sz w:val="24"/>
                <w:szCs w:val="24"/>
                <w:lang w:val="ro-RO"/>
              </w:rPr>
              <w:t>4.2.</w:t>
            </w:r>
            <w:r w:rsidR="00032B46" w:rsidRPr="00DF709B">
              <w:rPr>
                <w:rFonts w:ascii="Times New Roman" w:hAnsi="Times New Roman"/>
                <w:sz w:val="24"/>
                <w:szCs w:val="24"/>
                <w:lang w:val="ro-RO"/>
              </w:rPr>
              <w:t xml:space="preserve"> </w:t>
            </w:r>
            <w:r w:rsidR="00CA2822" w:rsidRPr="00DF709B">
              <w:rPr>
                <w:rFonts w:ascii="Times New Roman" w:hAnsi="Times New Roman"/>
                <w:sz w:val="24"/>
                <w:szCs w:val="24"/>
                <w:lang w:val="ro-RO"/>
              </w:rPr>
              <w:t>Impactul</w:t>
            </w:r>
            <w:r w:rsidR="00032B46" w:rsidRPr="00DF709B">
              <w:rPr>
                <w:rFonts w:ascii="Times New Roman" w:hAnsi="Times New Roman"/>
                <w:sz w:val="24"/>
                <w:szCs w:val="24"/>
                <w:lang w:val="ro-RO"/>
              </w:rPr>
              <w:t xml:space="preserve"> </w:t>
            </w:r>
            <w:r w:rsidR="00CA2822" w:rsidRPr="00DF709B">
              <w:rPr>
                <w:rFonts w:ascii="Times New Roman" w:hAnsi="Times New Roman"/>
                <w:sz w:val="24"/>
                <w:szCs w:val="24"/>
                <w:lang w:val="ro-RO"/>
              </w:rPr>
              <w:t>financiar</w:t>
            </w:r>
            <w:r w:rsidR="00032B46" w:rsidRPr="00DF709B">
              <w:rPr>
                <w:rFonts w:ascii="Times New Roman" w:hAnsi="Times New Roman"/>
                <w:sz w:val="24"/>
                <w:szCs w:val="24"/>
                <w:lang w:val="ro-RO"/>
              </w:rPr>
              <w:t xml:space="preserve"> </w:t>
            </w:r>
            <w:r w:rsidR="00863417" w:rsidRPr="00DF709B">
              <w:rPr>
                <w:rFonts w:ascii="Times New Roman" w:hAnsi="Times New Roman"/>
                <w:sz w:val="24"/>
                <w:szCs w:val="24"/>
                <w:lang w:val="ro-RO"/>
              </w:rPr>
              <w:t>ș</w:t>
            </w:r>
            <w:r w:rsidR="00CA2822" w:rsidRPr="00DF709B">
              <w:rPr>
                <w:rFonts w:ascii="Times New Roman" w:hAnsi="Times New Roman"/>
                <w:sz w:val="24"/>
                <w:szCs w:val="24"/>
                <w:lang w:val="ro-RO"/>
              </w:rPr>
              <w:t>i</w:t>
            </w:r>
            <w:r w:rsidR="00032B46" w:rsidRPr="00DF709B">
              <w:rPr>
                <w:rFonts w:ascii="Times New Roman" w:hAnsi="Times New Roman"/>
                <w:sz w:val="24"/>
                <w:szCs w:val="24"/>
                <w:lang w:val="ro-RO"/>
              </w:rPr>
              <w:t xml:space="preserve"> </w:t>
            </w:r>
            <w:r w:rsidR="00CA2822" w:rsidRPr="00DF709B">
              <w:rPr>
                <w:rFonts w:ascii="Times New Roman" w:hAnsi="Times New Roman"/>
                <w:sz w:val="24"/>
                <w:szCs w:val="24"/>
                <w:lang w:val="ro-RO"/>
              </w:rPr>
              <w:t>argumentarea</w:t>
            </w:r>
            <w:r w:rsidR="00032B46" w:rsidRPr="00DF709B">
              <w:rPr>
                <w:rFonts w:ascii="Times New Roman" w:hAnsi="Times New Roman"/>
                <w:sz w:val="24"/>
                <w:szCs w:val="24"/>
                <w:lang w:val="ro-RO"/>
              </w:rPr>
              <w:t xml:space="preserve"> </w:t>
            </w:r>
            <w:r w:rsidR="00CA2822" w:rsidRPr="00DF709B">
              <w:rPr>
                <w:rFonts w:ascii="Times New Roman" w:hAnsi="Times New Roman"/>
                <w:sz w:val="24"/>
                <w:szCs w:val="24"/>
                <w:lang w:val="ro-RO"/>
              </w:rPr>
              <w:t>costurilor</w:t>
            </w:r>
            <w:r w:rsidR="00032B46" w:rsidRPr="00DF709B">
              <w:rPr>
                <w:rFonts w:ascii="Times New Roman" w:hAnsi="Times New Roman"/>
                <w:sz w:val="24"/>
                <w:szCs w:val="24"/>
                <w:lang w:val="ro-RO"/>
              </w:rPr>
              <w:t xml:space="preserve"> </w:t>
            </w:r>
            <w:r w:rsidR="00CA2822" w:rsidRPr="00DF709B">
              <w:rPr>
                <w:rFonts w:ascii="Times New Roman" w:hAnsi="Times New Roman"/>
                <w:sz w:val="24"/>
                <w:szCs w:val="24"/>
                <w:lang w:val="ro-RO"/>
              </w:rPr>
              <w:t>estimative</w:t>
            </w:r>
          </w:p>
        </w:tc>
      </w:tr>
      <w:tr w:rsidR="00DF709B" w:rsidRPr="00DF709B" w14:paraId="14E8B5CF" w14:textId="77777777" w:rsidTr="00297254">
        <w:tc>
          <w:tcPr>
            <w:tcW w:w="9109" w:type="dxa"/>
            <w:shd w:val="clear" w:color="auto" w:fill="auto"/>
            <w:tcMar>
              <w:top w:w="0" w:type="dxa"/>
              <w:left w:w="108" w:type="dxa"/>
              <w:bottom w:w="0" w:type="dxa"/>
              <w:right w:w="108" w:type="dxa"/>
            </w:tcMar>
          </w:tcPr>
          <w:p w14:paraId="094CEAF5" w14:textId="54AFACD0" w:rsidR="00E64B2B" w:rsidRPr="00474D61" w:rsidRDefault="00474D61" w:rsidP="00E64B2B">
            <w:pPr>
              <w:rPr>
                <w:rFonts w:ascii="Times New Roman" w:hAnsi="Times New Roman"/>
                <w:sz w:val="24"/>
                <w:szCs w:val="24"/>
                <w:lang w:val="ro-RO"/>
              </w:rPr>
            </w:pPr>
            <w:r w:rsidRPr="00474D61">
              <w:rPr>
                <w:rFonts w:ascii="Times New Roman" w:hAnsi="Times New Roman"/>
                <w:sz w:val="24"/>
                <w:szCs w:val="24"/>
                <w:lang w:val="ro-RO"/>
              </w:rPr>
              <w:t>Implementarea prevederilor Codului de rețea privind normele sectoriale pentru aspectele legate de securitatea cibernetică a fluxurilor transfrontaliere de energie electrică nu presupune alocarea unor mijloace financiare suplimentare din bugetul public național.</w:t>
            </w:r>
            <w:r w:rsidR="005D0C86" w:rsidRPr="00474D61">
              <w:rPr>
                <w:rFonts w:ascii="Times New Roman" w:hAnsi="Times New Roman"/>
                <w:sz w:val="24"/>
                <w:szCs w:val="24"/>
                <w:lang w:val="ro-RO"/>
              </w:rPr>
              <w:t xml:space="preserve"> </w:t>
            </w:r>
            <w:r w:rsidR="00F76B49" w:rsidRPr="00474D61">
              <w:rPr>
                <w:rFonts w:ascii="Times New Roman" w:hAnsi="Times New Roman"/>
                <w:sz w:val="24"/>
                <w:szCs w:val="24"/>
                <w:lang w:val="ro-RO"/>
              </w:rPr>
              <w:t xml:space="preserve"> </w:t>
            </w:r>
          </w:p>
          <w:p w14:paraId="1FB24408" w14:textId="66DE801C" w:rsidR="00FB5C33" w:rsidRPr="00DF709B" w:rsidRDefault="00FB5C33" w:rsidP="00E64B2B">
            <w:pPr>
              <w:rPr>
                <w:sz w:val="24"/>
                <w:szCs w:val="24"/>
                <w:lang w:val="ro-RO"/>
              </w:rPr>
            </w:pPr>
          </w:p>
        </w:tc>
      </w:tr>
      <w:tr w:rsidR="00DF709B" w:rsidRPr="00DF709B" w14:paraId="02E2B551" w14:textId="77777777" w:rsidTr="00297254">
        <w:tc>
          <w:tcPr>
            <w:tcW w:w="9109" w:type="dxa"/>
            <w:shd w:val="clear" w:color="EDEDED" w:fill="EDEDED"/>
            <w:tcMar>
              <w:top w:w="0" w:type="dxa"/>
              <w:left w:w="108" w:type="dxa"/>
              <w:bottom w:w="0" w:type="dxa"/>
              <w:right w:w="108" w:type="dxa"/>
            </w:tcMar>
          </w:tcPr>
          <w:p w14:paraId="176E709B" w14:textId="1D42B12A" w:rsidR="008B4BE6" w:rsidRPr="00DF709B" w:rsidRDefault="006933C3" w:rsidP="00452C6C">
            <w:pPr>
              <w:rPr>
                <w:rFonts w:ascii="Times New Roman" w:hAnsi="Times New Roman"/>
                <w:sz w:val="24"/>
                <w:szCs w:val="24"/>
                <w:lang w:val="ro-RO"/>
              </w:rPr>
            </w:pPr>
            <w:r w:rsidRPr="00DF709B">
              <w:rPr>
                <w:rFonts w:ascii="Times New Roman" w:hAnsi="Times New Roman"/>
                <w:sz w:val="24"/>
                <w:szCs w:val="24"/>
                <w:lang w:val="ro-RO"/>
              </w:rPr>
              <w:t>4.3.</w:t>
            </w:r>
            <w:r w:rsidR="00032B46" w:rsidRPr="00DF709B">
              <w:rPr>
                <w:rFonts w:ascii="Times New Roman" w:hAnsi="Times New Roman"/>
                <w:sz w:val="24"/>
                <w:szCs w:val="24"/>
                <w:lang w:val="ro-RO"/>
              </w:rPr>
              <w:t xml:space="preserve"> </w:t>
            </w:r>
            <w:r w:rsidRPr="00DF709B">
              <w:rPr>
                <w:rFonts w:ascii="Times New Roman" w:hAnsi="Times New Roman"/>
                <w:sz w:val="24"/>
                <w:szCs w:val="24"/>
                <w:lang w:val="ro-RO"/>
              </w:rPr>
              <w:t>Impactul</w:t>
            </w:r>
            <w:r w:rsidR="00032B46" w:rsidRPr="00DF709B">
              <w:rPr>
                <w:rFonts w:ascii="Times New Roman" w:hAnsi="Times New Roman"/>
                <w:sz w:val="24"/>
                <w:szCs w:val="24"/>
                <w:lang w:val="ro-RO"/>
              </w:rPr>
              <w:t xml:space="preserve"> </w:t>
            </w:r>
            <w:r w:rsidR="00CA2822" w:rsidRPr="00DF709B">
              <w:rPr>
                <w:rFonts w:ascii="Times New Roman" w:hAnsi="Times New Roman"/>
                <w:sz w:val="24"/>
                <w:szCs w:val="24"/>
                <w:lang w:val="ro-RO"/>
              </w:rPr>
              <w:t>asupra</w:t>
            </w:r>
            <w:r w:rsidR="00032B46" w:rsidRPr="00DF709B">
              <w:rPr>
                <w:rFonts w:ascii="Times New Roman" w:hAnsi="Times New Roman"/>
                <w:sz w:val="24"/>
                <w:szCs w:val="24"/>
                <w:lang w:val="ro-RO"/>
              </w:rPr>
              <w:t xml:space="preserve"> </w:t>
            </w:r>
            <w:r w:rsidR="00CA2822" w:rsidRPr="00DF709B">
              <w:rPr>
                <w:rFonts w:ascii="Times New Roman" w:hAnsi="Times New Roman"/>
                <w:sz w:val="24"/>
                <w:szCs w:val="24"/>
                <w:lang w:val="ro-RO"/>
              </w:rPr>
              <w:t>sectorului</w:t>
            </w:r>
            <w:r w:rsidR="00032B46" w:rsidRPr="00DF709B">
              <w:rPr>
                <w:rFonts w:ascii="Times New Roman" w:hAnsi="Times New Roman"/>
                <w:sz w:val="24"/>
                <w:szCs w:val="24"/>
                <w:lang w:val="ro-RO"/>
              </w:rPr>
              <w:t xml:space="preserve"> </w:t>
            </w:r>
            <w:r w:rsidR="00CA2822" w:rsidRPr="00DF709B">
              <w:rPr>
                <w:rFonts w:ascii="Times New Roman" w:hAnsi="Times New Roman"/>
                <w:sz w:val="24"/>
                <w:szCs w:val="24"/>
                <w:lang w:val="ro-RO"/>
              </w:rPr>
              <w:t>privat</w:t>
            </w:r>
          </w:p>
        </w:tc>
      </w:tr>
      <w:tr w:rsidR="00DF709B" w:rsidRPr="00DF709B" w14:paraId="77A91B97" w14:textId="77777777" w:rsidTr="00297254">
        <w:trPr>
          <w:trHeight w:val="1120"/>
        </w:trPr>
        <w:tc>
          <w:tcPr>
            <w:tcW w:w="9109" w:type="dxa"/>
            <w:shd w:val="clear" w:color="auto" w:fill="auto"/>
            <w:tcMar>
              <w:top w:w="0" w:type="dxa"/>
              <w:left w:w="108" w:type="dxa"/>
              <w:bottom w:w="0" w:type="dxa"/>
              <w:right w:w="108" w:type="dxa"/>
            </w:tcMar>
          </w:tcPr>
          <w:p w14:paraId="6219D4C4" w14:textId="77777777" w:rsidR="003F37B9" w:rsidRPr="003F37B9" w:rsidRDefault="003F37B9" w:rsidP="003F37B9">
            <w:pPr>
              <w:rPr>
                <w:rFonts w:ascii="Times New Roman" w:hAnsi="Times New Roman"/>
                <w:sz w:val="24"/>
                <w:szCs w:val="24"/>
                <w:lang w:val="ro-RO"/>
              </w:rPr>
            </w:pPr>
            <w:r w:rsidRPr="003F37B9">
              <w:rPr>
                <w:rFonts w:ascii="Times New Roman" w:hAnsi="Times New Roman"/>
                <w:sz w:val="24"/>
                <w:szCs w:val="24"/>
                <w:lang w:val="ro-RO"/>
              </w:rPr>
              <w:t>Aprobarea Codului de rețea privind normele sectoriale pentru aspectele legate de securitatea cibernetică a fluxurilor transfrontaliere de energie electrică va avea impact asupra entităților private care desfășoară activități în sectorul electroenergetic și care sunt identificate drept entități cu impact ridicat sau entități cu impact critic în conformitate cu prevederile Codului.</w:t>
            </w:r>
          </w:p>
          <w:p w14:paraId="14045745" w14:textId="77777777" w:rsidR="003F37B9" w:rsidRPr="003F37B9" w:rsidRDefault="003F37B9" w:rsidP="003F37B9">
            <w:pPr>
              <w:rPr>
                <w:rFonts w:ascii="Times New Roman" w:hAnsi="Times New Roman"/>
                <w:sz w:val="24"/>
                <w:szCs w:val="24"/>
                <w:lang w:val="ro-RO"/>
              </w:rPr>
            </w:pPr>
            <w:r w:rsidRPr="003F37B9">
              <w:rPr>
                <w:rFonts w:ascii="Times New Roman" w:hAnsi="Times New Roman"/>
                <w:sz w:val="24"/>
                <w:szCs w:val="24"/>
                <w:lang w:val="ro-RO"/>
              </w:rPr>
              <w:t xml:space="preserve">Impactul asupra sectorului privat constă în instituirea unor cerințe sectoriale specifice privind gestionarea riscurilor de securitate cibernetică, protecția informațiilor, implementarea </w:t>
            </w:r>
            <w:r w:rsidRPr="003F37B9">
              <w:rPr>
                <w:rFonts w:ascii="Times New Roman" w:hAnsi="Times New Roman"/>
                <w:sz w:val="24"/>
                <w:szCs w:val="24"/>
                <w:lang w:val="ro-RO"/>
              </w:rPr>
              <w:lastRenderedPageBreak/>
              <w:t>controalelor minime și avansate de securitate cibernetică, gestionarea riscurilor aferente lanțului de aprovizionare, notificarea incidentelor și cooperarea cu autoritățile competente.</w:t>
            </w:r>
          </w:p>
          <w:p w14:paraId="0594B368" w14:textId="77777777" w:rsidR="003F37B9" w:rsidRPr="003F37B9" w:rsidRDefault="003F37B9" w:rsidP="003F37B9">
            <w:pPr>
              <w:rPr>
                <w:rFonts w:ascii="Times New Roman" w:hAnsi="Times New Roman"/>
                <w:sz w:val="24"/>
                <w:szCs w:val="24"/>
                <w:lang w:val="ro-RO"/>
              </w:rPr>
            </w:pPr>
            <w:r w:rsidRPr="003F37B9">
              <w:rPr>
                <w:rFonts w:ascii="Times New Roman" w:hAnsi="Times New Roman"/>
                <w:sz w:val="24"/>
                <w:szCs w:val="24"/>
                <w:lang w:val="ro-RO"/>
              </w:rPr>
              <w:t>Aplicarea acestor cerințe va contribui la creșterea nivelului de reziliență cibernetică a infrastructurilor și proceselor operaționale critice din sectorul electroenergetic, reducând riscurile asociate perturbării funcționării sistemului electroenergetic și afectării fluxurilor transfrontaliere de energie electrică.</w:t>
            </w:r>
          </w:p>
          <w:p w14:paraId="37028B5C" w14:textId="64560D45" w:rsidR="0065686E" w:rsidRPr="00DF709B" w:rsidRDefault="00E4146D" w:rsidP="003F37B9">
            <w:pPr>
              <w:rPr>
                <w:rFonts w:ascii="Times New Roman" w:hAnsi="Times New Roman"/>
                <w:sz w:val="24"/>
                <w:szCs w:val="24"/>
                <w:lang w:val="ro-RO"/>
              </w:rPr>
            </w:pPr>
            <w:r w:rsidRPr="00DF709B">
              <w:rPr>
                <w:rFonts w:ascii="Times New Roman" w:hAnsi="Times New Roman"/>
                <w:sz w:val="24"/>
                <w:szCs w:val="24"/>
                <w:lang w:val="ro-RO"/>
              </w:rPr>
              <w:t xml:space="preserve"> </w:t>
            </w:r>
          </w:p>
        </w:tc>
      </w:tr>
      <w:tr w:rsidR="00DF709B" w:rsidRPr="00DF709B" w14:paraId="760F595D" w14:textId="77777777" w:rsidTr="00297254">
        <w:trPr>
          <w:trHeight w:val="223"/>
        </w:trPr>
        <w:tc>
          <w:tcPr>
            <w:tcW w:w="9109" w:type="dxa"/>
            <w:shd w:val="clear" w:color="auto" w:fill="F2F2F2" w:themeFill="background1" w:themeFillShade="F2"/>
            <w:tcMar>
              <w:top w:w="0" w:type="dxa"/>
              <w:left w:w="108" w:type="dxa"/>
              <w:bottom w:w="0" w:type="dxa"/>
              <w:right w:w="108" w:type="dxa"/>
            </w:tcMar>
          </w:tcPr>
          <w:p w14:paraId="0758D5D1" w14:textId="10438315" w:rsidR="007D552E" w:rsidRPr="00DF709B" w:rsidRDefault="007D552E" w:rsidP="007D552E">
            <w:pPr>
              <w:rPr>
                <w:rFonts w:ascii="Times New Roman" w:hAnsi="Times New Roman"/>
                <w:sz w:val="24"/>
                <w:szCs w:val="24"/>
                <w:lang w:val="ro-RO"/>
              </w:rPr>
            </w:pPr>
            <w:r w:rsidRPr="00DF709B">
              <w:rPr>
                <w:rFonts w:ascii="Times New Roman" w:hAnsi="Times New Roman"/>
                <w:sz w:val="24"/>
                <w:szCs w:val="24"/>
                <w:lang w:val="ro-RO"/>
              </w:rPr>
              <w:lastRenderedPageBreak/>
              <w:t>4.4. Impactul social</w:t>
            </w:r>
          </w:p>
        </w:tc>
      </w:tr>
      <w:tr w:rsidR="00DF709B" w:rsidRPr="00DF709B" w14:paraId="23617150" w14:textId="77777777" w:rsidTr="00585226">
        <w:trPr>
          <w:trHeight w:val="2077"/>
        </w:trPr>
        <w:tc>
          <w:tcPr>
            <w:tcW w:w="9109" w:type="dxa"/>
            <w:shd w:val="clear" w:color="auto" w:fill="auto"/>
            <w:tcMar>
              <w:top w:w="0" w:type="dxa"/>
              <w:left w:w="108" w:type="dxa"/>
              <w:bottom w:w="0" w:type="dxa"/>
              <w:right w:w="108" w:type="dxa"/>
            </w:tcMar>
          </w:tcPr>
          <w:p w14:paraId="5E17D47B" w14:textId="5450794F" w:rsidR="00C33BAB" w:rsidRPr="00C33BAB" w:rsidRDefault="00C33BAB" w:rsidP="00C33BAB">
            <w:pPr>
              <w:rPr>
                <w:rFonts w:ascii="Times New Roman" w:hAnsi="Times New Roman"/>
                <w:bCs/>
                <w:iCs/>
                <w:sz w:val="24"/>
                <w:szCs w:val="24"/>
                <w:lang w:val="ro-RO"/>
              </w:rPr>
            </w:pPr>
            <w:r w:rsidRPr="00C33BAB">
              <w:rPr>
                <w:rFonts w:ascii="Times New Roman" w:hAnsi="Times New Roman"/>
                <w:bCs/>
                <w:iCs/>
                <w:sz w:val="24"/>
                <w:szCs w:val="24"/>
                <w:lang w:val="ro-RO"/>
              </w:rPr>
              <w:t>Aprobarea Codului de rețea privind normele sectoriale pentru aspectele legate de securitatea cibernetică a fluxurilor transfrontaliere de energie electrică nu generează un impact social direct asupra populației și nu instituie obligații suplimentare pentru consumatorii finali de energie electrică.</w:t>
            </w:r>
          </w:p>
          <w:p w14:paraId="1A1499EA" w14:textId="533F579C" w:rsidR="007D552E" w:rsidRPr="00DF709B" w:rsidRDefault="00C33BAB" w:rsidP="00C33BAB">
            <w:pPr>
              <w:rPr>
                <w:sz w:val="24"/>
                <w:szCs w:val="24"/>
                <w:lang w:val="ro-RO"/>
              </w:rPr>
            </w:pPr>
            <w:r w:rsidRPr="00C33BAB">
              <w:rPr>
                <w:rFonts w:ascii="Times New Roman" w:hAnsi="Times New Roman"/>
                <w:bCs/>
                <w:iCs/>
                <w:sz w:val="24"/>
                <w:szCs w:val="24"/>
                <w:lang w:val="ro-RO"/>
              </w:rPr>
              <w:t>Totodată, implementarea prevederilor Codului va produce efecte sociale pozitive indirecte, prin consolidarea securității și rezilienței infrastructurii electroenergetice, reducerea riscurilor asociate incidentelor de securitate cibernetică și asigurarea continuității funcționării sistemului electroenergetic.</w:t>
            </w:r>
          </w:p>
        </w:tc>
      </w:tr>
      <w:tr w:rsidR="00DF709B" w:rsidRPr="00DF709B" w14:paraId="7424CF32" w14:textId="77777777" w:rsidTr="00585226">
        <w:trPr>
          <w:trHeight w:val="358"/>
        </w:trPr>
        <w:tc>
          <w:tcPr>
            <w:tcW w:w="9109" w:type="dxa"/>
            <w:shd w:val="clear" w:color="EDEDED" w:fill="EDEDED"/>
            <w:tcMar>
              <w:top w:w="0" w:type="dxa"/>
              <w:left w:w="108" w:type="dxa"/>
              <w:bottom w:w="0" w:type="dxa"/>
              <w:right w:w="108" w:type="dxa"/>
            </w:tcMar>
          </w:tcPr>
          <w:p w14:paraId="5094B65C" w14:textId="78975B6D" w:rsidR="00BC2845" w:rsidRPr="00DF709B" w:rsidRDefault="00CA2822" w:rsidP="00585226">
            <w:pPr>
              <w:rPr>
                <w:rFonts w:ascii="Times New Roman" w:hAnsi="Times New Roman"/>
                <w:sz w:val="24"/>
                <w:szCs w:val="24"/>
                <w:lang w:val="ro-RO"/>
              </w:rPr>
            </w:pPr>
            <w:r w:rsidRPr="00DF709B">
              <w:rPr>
                <w:rFonts w:ascii="Times New Roman" w:hAnsi="Times New Roman"/>
                <w:sz w:val="24"/>
                <w:szCs w:val="24"/>
                <w:lang w:val="ro-RO"/>
              </w:rPr>
              <w:t>4.4.1.</w:t>
            </w:r>
            <w:r w:rsidR="00032B46" w:rsidRPr="00DF709B">
              <w:rPr>
                <w:rFonts w:ascii="Times New Roman" w:hAnsi="Times New Roman"/>
                <w:sz w:val="24"/>
                <w:szCs w:val="24"/>
                <w:lang w:val="ro-RO"/>
              </w:rPr>
              <w:t xml:space="preserve"> </w:t>
            </w:r>
            <w:r w:rsidR="006933C3" w:rsidRPr="00DF709B">
              <w:rPr>
                <w:rFonts w:ascii="Times New Roman" w:hAnsi="Times New Roman"/>
                <w:sz w:val="24"/>
                <w:szCs w:val="24"/>
                <w:lang w:val="ro-RO"/>
              </w:rPr>
              <w:t>Impactul</w:t>
            </w:r>
            <w:r w:rsidR="00032B46" w:rsidRPr="00DF709B">
              <w:rPr>
                <w:rFonts w:ascii="Times New Roman" w:hAnsi="Times New Roman"/>
                <w:sz w:val="24"/>
                <w:szCs w:val="24"/>
                <w:lang w:val="ro-RO"/>
              </w:rPr>
              <w:t xml:space="preserve"> </w:t>
            </w:r>
            <w:r w:rsidR="006933C3" w:rsidRPr="00DF709B">
              <w:rPr>
                <w:rFonts w:ascii="Times New Roman" w:hAnsi="Times New Roman"/>
                <w:sz w:val="24"/>
                <w:szCs w:val="24"/>
                <w:lang w:val="ro-RO"/>
              </w:rPr>
              <w:t>asupra</w:t>
            </w:r>
            <w:r w:rsidR="00032B46" w:rsidRPr="00DF709B">
              <w:rPr>
                <w:rFonts w:ascii="Times New Roman" w:hAnsi="Times New Roman"/>
                <w:sz w:val="24"/>
                <w:szCs w:val="24"/>
                <w:lang w:val="ro-RO"/>
              </w:rPr>
              <w:t xml:space="preserve"> </w:t>
            </w:r>
            <w:r w:rsidR="006933C3" w:rsidRPr="00DF709B">
              <w:rPr>
                <w:rFonts w:ascii="Times New Roman" w:hAnsi="Times New Roman"/>
                <w:sz w:val="24"/>
                <w:szCs w:val="24"/>
                <w:lang w:val="ro-RO"/>
              </w:rPr>
              <w:t>datelor</w:t>
            </w:r>
            <w:r w:rsidR="00032B46" w:rsidRPr="00DF709B">
              <w:rPr>
                <w:rFonts w:ascii="Times New Roman" w:hAnsi="Times New Roman"/>
                <w:sz w:val="24"/>
                <w:szCs w:val="24"/>
                <w:lang w:val="ro-RO"/>
              </w:rPr>
              <w:t xml:space="preserve"> </w:t>
            </w:r>
            <w:r w:rsidR="006933C3" w:rsidRPr="00DF709B">
              <w:rPr>
                <w:rFonts w:ascii="Times New Roman" w:hAnsi="Times New Roman"/>
                <w:sz w:val="24"/>
                <w:szCs w:val="24"/>
                <w:lang w:val="ro-RO"/>
              </w:rPr>
              <w:t>cu</w:t>
            </w:r>
            <w:r w:rsidR="00032B46" w:rsidRPr="00DF709B">
              <w:rPr>
                <w:rFonts w:ascii="Times New Roman" w:hAnsi="Times New Roman"/>
                <w:sz w:val="24"/>
                <w:szCs w:val="24"/>
                <w:lang w:val="ro-RO"/>
              </w:rPr>
              <w:t xml:space="preserve"> </w:t>
            </w:r>
            <w:r w:rsidR="006933C3" w:rsidRPr="00DF709B">
              <w:rPr>
                <w:rFonts w:ascii="Times New Roman" w:hAnsi="Times New Roman"/>
                <w:sz w:val="24"/>
                <w:szCs w:val="24"/>
                <w:lang w:val="ro-RO"/>
              </w:rPr>
              <w:t>caracter</w:t>
            </w:r>
            <w:r w:rsidR="00032B46" w:rsidRPr="00DF709B">
              <w:rPr>
                <w:rFonts w:ascii="Times New Roman" w:hAnsi="Times New Roman"/>
                <w:sz w:val="24"/>
                <w:szCs w:val="24"/>
                <w:lang w:val="ro-RO"/>
              </w:rPr>
              <w:t xml:space="preserve"> </w:t>
            </w:r>
            <w:r w:rsidR="006933C3" w:rsidRPr="00DF709B">
              <w:rPr>
                <w:rFonts w:ascii="Times New Roman" w:hAnsi="Times New Roman"/>
                <w:sz w:val="24"/>
                <w:szCs w:val="24"/>
                <w:lang w:val="ro-RO"/>
              </w:rPr>
              <w:t>personal</w:t>
            </w:r>
          </w:p>
        </w:tc>
      </w:tr>
      <w:tr w:rsidR="00585226" w:rsidRPr="00DF709B" w14:paraId="219F447E" w14:textId="77777777" w:rsidTr="00585226">
        <w:trPr>
          <w:trHeight w:val="1339"/>
        </w:trPr>
        <w:tc>
          <w:tcPr>
            <w:tcW w:w="9109" w:type="dxa"/>
            <w:shd w:val="clear" w:color="auto" w:fill="FFFFFF" w:themeFill="background1"/>
            <w:tcMar>
              <w:top w:w="0" w:type="dxa"/>
              <w:left w:w="108" w:type="dxa"/>
              <w:bottom w:w="0" w:type="dxa"/>
              <w:right w:w="108" w:type="dxa"/>
            </w:tcMar>
          </w:tcPr>
          <w:p w14:paraId="6CD5156F" w14:textId="77777777" w:rsidR="00692F00" w:rsidRPr="00692F00" w:rsidRDefault="00692F00" w:rsidP="00692F00">
            <w:pPr>
              <w:ind w:firstLine="700"/>
              <w:rPr>
                <w:rFonts w:ascii="Times New Roman" w:hAnsi="Times New Roman"/>
                <w:sz w:val="24"/>
                <w:szCs w:val="24"/>
                <w:lang w:val="ro-RO"/>
              </w:rPr>
            </w:pPr>
            <w:r w:rsidRPr="00692F00">
              <w:rPr>
                <w:rFonts w:ascii="Times New Roman" w:hAnsi="Times New Roman"/>
                <w:sz w:val="24"/>
                <w:szCs w:val="24"/>
                <w:lang w:val="ro-RO"/>
              </w:rPr>
              <w:t>Implementarea prevederilor Codului de rețea privind normele sectoriale pentru aspectele legate de securitatea cibernetică a fluxurilor transfrontaliere de energie electrică implică prelucrarea datelor cu caracter personal în măsura necesară realizării atribuțiilor stabilite pentru entitățile și autoritățile prevăzute de Cod.</w:t>
            </w:r>
          </w:p>
          <w:p w14:paraId="45A43CEF" w14:textId="77777777" w:rsidR="00692F00" w:rsidRPr="00692F00" w:rsidRDefault="00692F00" w:rsidP="00692F00">
            <w:pPr>
              <w:ind w:firstLine="700"/>
              <w:rPr>
                <w:rFonts w:ascii="Times New Roman" w:hAnsi="Times New Roman"/>
                <w:sz w:val="24"/>
                <w:szCs w:val="24"/>
                <w:lang w:val="ro-RO"/>
              </w:rPr>
            </w:pPr>
            <w:r w:rsidRPr="00692F00">
              <w:rPr>
                <w:rFonts w:ascii="Times New Roman" w:hAnsi="Times New Roman"/>
                <w:sz w:val="24"/>
                <w:szCs w:val="24"/>
                <w:lang w:val="ro-RO"/>
              </w:rPr>
              <w:t>În acest sens, Codul stabilește că entitățile, Agenția Națională pentru Reglementare în Energetică, Agenția pentru Securitate Cibernetică și punctele unice de contact la nivel de entitate prelucrează datele cu caracter personal numai în măsura necesară realizării scopurilor prevăzute de Cod, cu respectarea prevederilor Legii nr. 195/2024 privind protecția datelor cu caracter personal.</w:t>
            </w:r>
          </w:p>
          <w:p w14:paraId="48C26F2C" w14:textId="77777777" w:rsidR="00692F00" w:rsidRPr="00692F00" w:rsidRDefault="00692F00" w:rsidP="00692F00">
            <w:pPr>
              <w:ind w:firstLine="700"/>
              <w:rPr>
                <w:rFonts w:ascii="Times New Roman" w:hAnsi="Times New Roman"/>
                <w:sz w:val="24"/>
                <w:szCs w:val="24"/>
                <w:lang w:val="ro-RO"/>
              </w:rPr>
            </w:pPr>
            <w:r w:rsidRPr="00692F00">
              <w:rPr>
                <w:rFonts w:ascii="Times New Roman" w:hAnsi="Times New Roman"/>
                <w:sz w:val="24"/>
                <w:szCs w:val="24"/>
                <w:lang w:val="ro-RO"/>
              </w:rPr>
              <w:t>Prelucrarea datelor poate fi necesară în contextul exercitării atribuțiilor privind gestionarea riscurilor de securitate cibernetică, notificarea incidentelor, schimbul securizat de informații între entitățile relevante și realizarea activităților de monitorizare și cooperare instituțională.</w:t>
            </w:r>
          </w:p>
          <w:p w14:paraId="662FB65C" w14:textId="77777777" w:rsidR="00692F00" w:rsidRPr="00692F00" w:rsidRDefault="00692F00" w:rsidP="00692F00">
            <w:pPr>
              <w:ind w:firstLine="700"/>
              <w:rPr>
                <w:rFonts w:ascii="Times New Roman" w:hAnsi="Times New Roman"/>
                <w:sz w:val="24"/>
                <w:szCs w:val="24"/>
                <w:lang w:val="ro-RO"/>
              </w:rPr>
            </w:pPr>
            <w:r w:rsidRPr="00692F00">
              <w:rPr>
                <w:rFonts w:ascii="Times New Roman" w:hAnsi="Times New Roman"/>
                <w:sz w:val="24"/>
                <w:szCs w:val="24"/>
                <w:lang w:val="ro-RO"/>
              </w:rPr>
              <w:t>Prevederile Codului nu instituie categorii noi de date cu caracter personal și nu modifică regimul juridic aplicabil protecției datelor, ci stabilesc cerințe sectoriale privind utilizarea și protecția informațiilor, în limitele și condițiile prevăzute de legislația națională aplicabilă.</w:t>
            </w:r>
          </w:p>
          <w:p w14:paraId="36C43E85" w14:textId="77777777" w:rsidR="00585226" w:rsidRPr="00DF709B" w:rsidRDefault="00585226" w:rsidP="00585226">
            <w:pPr>
              <w:ind w:firstLine="0"/>
              <w:rPr>
                <w:sz w:val="24"/>
                <w:szCs w:val="24"/>
                <w:lang w:val="ro-MD"/>
              </w:rPr>
            </w:pPr>
          </w:p>
        </w:tc>
      </w:tr>
      <w:tr w:rsidR="00585226" w:rsidRPr="00DF709B" w14:paraId="5191C979" w14:textId="77777777" w:rsidTr="00585226">
        <w:trPr>
          <w:trHeight w:val="349"/>
        </w:trPr>
        <w:tc>
          <w:tcPr>
            <w:tcW w:w="9109" w:type="dxa"/>
            <w:shd w:val="clear" w:color="EDEDED" w:fill="EDEDED"/>
            <w:tcMar>
              <w:top w:w="0" w:type="dxa"/>
              <w:left w:w="108" w:type="dxa"/>
              <w:bottom w:w="0" w:type="dxa"/>
              <w:right w:w="108" w:type="dxa"/>
            </w:tcMar>
          </w:tcPr>
          <w:p w14:paraId="651AD607" w14:textId="0A729D2D" w:rsidR="00585226" w:rsidRPr="00585226" w:rsidRDefault="00585226" w:rsidP="00585226">
            <w:pPr>
              <w:rPr>
                <w:rFonts w:ascii="Times New Roman" w:hAnsi="Times New Roman"/>
                <w:sz w:val="24"/>
                <w:szCs w:val="24"/>
                <w:lang w:val="ro-RO"/>
              </w:rPr>
            </w:pPr>
            <w:r w:rsidRPr="00DF709B">
              <w:rPr>
                <w:rFonts w:ascii="Times New Roman" w:hAnsi="Times New Roman"/>
                <w:sz w:val="24"/>
                <w:szCs w:val="24"/>
                <w:lang w:val="ro-RO"/>
              </w:rPr>
              <w:t>4.4.2. Impactul asupra echității și egalității de gen</w:t>
            </w:r>
          </w:p>
        </w:tc>
      </w:tr>
      <w:tr w:rsidR="00585226" w:rsidRPr="00DF709B" w14:paraId="4F676065" w14:textId="77777777" w:rsidTr="00585226">
        <w:trPr>
          <w:trHeight w:val="1339"/>
        </w:trPr>
        <w:tc>
          <w:tcPr>
            <w:tcW w:w="9109" w:type="dxa"/>
            <w:shd w:val="clear" w:color="auto" w:fill="FFFFFF" w:themeFill="background1"/>
            <w:tcMar>
              <w:top w:w="0" w:type="dxa"/>
              <w:left w:w="108" w:type="dxa"/>
              <w:bottom w:w="0" w:type="dxa"/>
              <w:right w:w="108" w:type="dxa"/>
            </w:tcMar>
          </w:tcPr>
          <w:p w14:paraId="492EC3C8" w14:textId="77777777" w:rsidR="009F60AE" w:rsidRPr="009F60AE" w:rsidRDefault="009F60AE" w:rsidP="009F60AE">
            <w:pPr>
              <w:rPr>
                <w:rFonts w:ascii="Times New Roman" w:hAnsi="Times New Roman"/>
                <w:sz w:val="24"/>
                <w:szCs w:val="24"/>
                <w:lang w:val="ro-RO"/>
              </w:rPr>
            </w:pPr>
            <w:r w:rsidRPr="009F60AE">
              <w:rPr>
                <w:rFonts w:ascii="Times New Roman" w:hAnsi="Times New Roman"/>
                <w:sz w:val="24"/>
                <w:szCs w:val="24"/>
                <w:lang w:val="ro-RO"/>
              </w:rPr>
              <w:t>Prevederile proiectului Codului de rețea privind normele sectoriale pentru aspectele legate de securitatea cibernetică a fluxurilor transfrontaliere de energie electrică nu generează un impact direct asupra echității sau egalității de gen.</w:t>
            </w:r>
          </w:p>
          <w:p w14:paraId="2219B842" w14:textId="77777777" w:rsidR="009F60AE" w:rsidRPr="009F60AE" w:rsidRDefault="009F60AE" w:rsidP="009F60AE">
            <w:pPr>
              <w:rPr>
                <w:rFonts w:ascii="Times New Roman" w:hAnsi="Times New Roman"/>
                <w:sz w:val="24"/>
                <w:szCs w:val="24"/>
                <w:lang w:val="ro-RO"/>
              </w:rPr>
            </w:pPr>
            <w:r w:rsidRPr="009F60AE">
              <w:rPr>
                <w:rFonts w:ascii="Times New Roman" w:hAnsi="Times New Roman"/>
                <w:sz w:val="24"/>
                <w:szCs w:val="24"/>
                <w:lang w:val="ro-RO"/>
              </w:rPr>
              <w:t>Cerințele stabilite prin proiect se aplică în mod uniform entităților și autorităților prevăzute în Cod, în funcție de atribuțiile, rolul și nivelul de impact al acestora, fără instituirea unor criterii sau condiții diferențiate în funcție de gen.</w:t>
            </w:r>
          </w:p>
          <w:p w14:paraId="09424BEC" w14:textId="77777777" w:rsidR="00585226" w:rsidRPr="009F60AE" w:rsidRDefault="00585226" w:rsidP="00585226">
            <w:pPr>
              <w:rPr>
                <w:sz w:val="24"/>
                <w:szCs w:val="24"/>
              </w:rPr>
            </w:pPr>
          </w:p>
        </w:tc>
      </w:tr>
      <w:tr w:rsidR="00DF709B" w:rsidRPr="00DF709B" w14:paraId="5A26B0A1" w14:textId="77777777" w:rsidTr="00297254">
        <w:trPr>
          <w:trHeight w:val="344"/>
        </w:trPr>
        <w:tc>
          <w:tcPr>
            <w:tcW w:w="9109" w:type="dxa"/>
            <w:shd w:val="clear" w:color="EDEDED" w:fill="EDEDED"/>
            <w:tcMar>
              <w:top w:w="0" w:type="dxa"/>
              <w:left w:w="108" w:type="dxa"/>
              <w:bottom w:w="0" w:type="dxa"/>
              <w:right w:w="108" w:type="dxa"/>
            </w:tcMar>
          </w:tcPr>
          <w:p w14:paraId="1ED48608" w14:textId="0DC9BC51" w:rsidR="003C47D8" w:rsidRPr="00DF709B" w:rsidRDefault="006933C3" w:rsidP="00585226">
            <w:pPr>
              <w:rPr>
                <w:rFonts w:ascii="Times New Roman" w:hAnsi="Times New Roman"/>
                <w:sz w:val="24"/>
                <w:szCs w:val="24"/>
                <w:lang w:val="ro-RO"/>
              </w:rPr>
            </w:pPr>
            <w:r w:rsidRPr="00DF709B">
              <w:rPr>
                <w:rFonts w:ascii="Times New Roman" w:hAnsi="Times New Roman"/>
                <w:sz w:val="24"/>
                <w:szCs w:val="24"/>
                <w:lang w:val="ro-RO"/>
              </w:rPr>
              <w:t>4.</w:t>
            </w:r>
            <w:r w:rsidR="00CA2822" w:rsidRPr="00DF709B">
              <w:rPr>
                <w:rFonts w:ascii="Times New Roman" w:hAnsi="Times New Roman"/>
                <w:sz w:val="24"/>
                <w:szCs w:val="24"/>
                <w:lang w:val="ro-RO"/>
              </w:rPr>
              <w:t>5</w:t>
            </w:r>
            <w:r w:rsidRPr="00DF709B">
              <w:rPr>
                <w:rFonts w:ascii="Times New Roman" w:hAnsi="Times New Roman"/>
                <w:sz w:val="24"/>
                <w:szCs w:val="24"/>
                <w:lang w:val="ro-RO"/>
              </w:rPr>
              <w:t>.</w:t>
            </w:r>
            <w:r w:rsidR="00032B46" w:rsidRPr="00DF709B">
              <w:rPr>
                <w:rFonts w:ascii="Times New Roman" w:hAnsi="Times New Roman"/>
                <w:sz w:val="24"/>
                <w:szCs w:val="24"/>
                <w:lang w:val="ro-RO"/>
              </w:rPr>
              <w:t xml:space="preserve"> </w:t>
            </w:r>
            <w:r w:rsidRPr="00DF709B">
              <w:rPr>
                <w:rFonts w:ascii="Times New Roman" w:hAnsi="Times New Roman"/>
                <w:sz w:val="24"/>
                <w:szCs w:val="24"/>
                <w:lang w:val="ro-RO"/>
              </w:rPr>
              <w:t>Impactul</w:t>
            </w:r>
            <w:r w:rsidR="00032B46" w:rsidRPr="00DF709B">
              <w:rPr>
                <w:rFonts w:ascii="Times New Roman" w:hAnsi="Times New Roman"/>
                <w:sz w:val="24"/>
                <w:szCs w:val="24"/>
                <w:lang w:val="ro-RO"/>
              </w:rPr>
              <w:t xml:space="preserve"> </w:t>
            </w:r>
            <w:r w:rsidRPr="00DF709B">
              <w:rPr>
                <w:rFonts w:ascii="Times New Roman" w:hAnsi="Times New Roman"/>
                <w:sz w:val="24"/>
                <w:szCs w:val="24"/>
                <w:lang w:val="ro-RO"/>
              </w:rPr>
              <w:t>asupra</w:t>
            </w:r>
            <w:r w:rsidR="00032B46" w:rsidRPr="00DF709B">
              <w:rPr>
                <w:rFonts w:ascii="Times New Roman" w:hAnsi="Times New Roman"/>
                <w:sz w:val="24"/>
                <w:szCs w:val="24"/>
                <w:lang w:val="ro-RO"/>
              </w:rPr>
              <w:t xml:space="preserve"> </w:t>
            </w:r>
            <w:r w:rsidRPr="00DF709B">
              <w:rPr>
                <w:rFonts w:ascii="Times New Roman" w:hAnsi="Times New Roman"/>
                <w:sz w:val="24"/>
                <w:szCs w:val="24"/>
                <w:lang w:val="ro-RO"/>
              </w:rPr>
              <w:t>mediului</w:t>
            </w:r>
          </w:p>
        </w:tc>
      </w:tr>
      <w:tr w:rsidR="00585226" w:rsidRPr="00DF709B" w14:paraId="4924B72B" w14:textId="77777777" w:rsidTr="00585226">
        <w:trPr>
          <w:trHeight w:val="344"/>
        </w:trPr>
        <w:tc>
          <w:tcPr>
            <w:tcW w:w="9109" w:type="dxa"/>
            <w:shd w:val="clear" w:color="auto" w:fill="FFFFFF" w:themeFill="background1"/>
            <w:tcMar>
              <w:top w:w="0" w:type="dxa"/>
              <w:left w:w="108" w:type="dxa"/>
              <w:bottom w:w="0" w:type="dxa"/>
              <w:right w:w="108" w:type="dxa"/>
            </w:tcMar>
          </w:tcPr>
          <w:p w14:paraId="18F2F954" w14:textId="77777777" w:rsidR="00585226" w:rsidRDefault="009F60AE" w:rsidP="00585226">
            <w:pPr>
              <w:rPr>
                <w:rFonts w:ascii="Times New Roman" w:hAnsi="Times New Roman"/>
                <w:sz w:val="24"/>
                <w:szCs w:val="24"/>
                <w:lang w:val="ro-RO"/>
              </w:rPr>
            </w:pPr>
            <w:r w:rsidRPr="009F60AE">
              <w:rPr>
                <w:rFonts w:ascii="Times New Roman" w:hAnsi="Times New Roman"/>
                <w:sz w:val="24"/>
                <w:szCs w:val="24"/>
                <w:lang w:val="ro-RO"/>
              </w:rPr>
              <w:t>Prevederile proiectului Codului de rețea privind normele sectoriale pentru aspectele legate de securitatea cibernetică a fluxurilor transfrontaliere de energie electrică nu generează un impact direct asupra mediului, întrucât obiectul acestuia îl constituie stabilirea cerințelor privind securitatea cibernetică, protecția informațiilor și gestionarea riscurilor asociate funcționării sistemului electroenergetic.</w:t>
            </w:r>
          </w:p>
          <w:p w14:paraId="020D0926" w14:textId="79A548AF" w:rsidR="009F60AE" w:rsidRPr="009F60AE" w:rsidRDefault="009F60AE" w:rsidP="00585226">
            <w:pPr>
              <w:rPr>
                <w:rFonts w:ascii="Times New Roman" w:hAnsi="Times New Roman"/>
                <w:sz w:val="24"/>
                <w:szCs w:val="24"/>
                <w:lang w:val="ro-RO"/>
              </w:rPr>
            </w:pPr>
          </w:p>
        </w:tc>
      </w:tr>
      <w:tr w:rsidR="00DF709B" w:rsidRPr="00DF709B" w14:paraId="42A0201F" w14:textId="77777777" w:rsidTr="00585226">
        <w:trPr>
          <w:trHeight w:val="358"/>
        </w:trPr>
        <w:tc>
          <w:tcPr>
            <w:tcW w:w="9109" w:type="dxa"/>
            <w:shd w:val="clear" w:color="EDEDED" w:fill="EDEDED"/>
            <w:tcMar>
              <w:top w:w="0" w:type="dxa"/>
              <w:left w:w="108" w:type="dxa"/>
              <w:bottom w:w="0" w:type="dxa"/>
              <w:right w:w="108" w:type="dxa"/>
            </w:tcMar>
          </w:tcPr>
          <w:p w14:paraId="033FD377" w14:textId="54284ECB" w:rsidR="001C364A" w:rsidRPr="00DF709B" w:rsidRDefault="006933C3" w:rsidP="00585226">
            <w:pPr>
              <w:rPr>
                <w:rFonts w:ascii="Times New Roman" w:hAnsi="Times New Roman"/>
                <w:sz w:val="24"/>
                <w:szCs w:val="24"/>
                <w:lang w:val="ro-RO"/>
              </w:rPr>
            </w:pPr>
            <w:r w:rsidRPr="00DF709B">
              <w:rPr>
                <w:rFonts w:ascii="Times New Roman" w:hAnsi="Times New Roman"/>
                <w:sz w:val="24"/>
                <w:szCs w:val="24"/>
                <w:lang w:val="ro-RO"/>
              </w:rPr>
              <w:lastRenderedPageBreak/>
              <w:t>4.</w:t>
            </w:r>
            <w:r w:rsidR="00CA2822" w:rsidRPr="00DF709B">
              <w:rPr>
                <w:rFonts w:ascii="Times New Roman" w:hAnsi="Times New Roman"/>
                <w:sz w:val="24"/>
                <w:szCs w:val="24"/>
                <w:lang w:val="ro-RO"/>
              </w:rPr>
              <w:t>6</w:t>
            </w:r>
            <w:r w:rsidRPr="00DF709B">
              <w:rPr>
                <w:rFonts w:ascii="Times New Roman" w:hAnsi="Times New Roman"/>
                <w:sz w:val="24"/>
                <w:szCs w:val="24"/>
                <w:lang w:val="ro-RO"/>
              </w:rPr>
              <w:t>.</w:t>
            </w:r>
            <w:r w:rsidR="00032B46" w:rsidRPr="00DF709B">
              <w:rPr>
                <w:rFonts w:ascii="Times New Roman" w:hAnsi="Times New Roman"/>
                <w:sz w:val="24"/>
                <w:szCs w:val="24"/>
                <w:lang w:val="ro-RO"/>
              </w:rPr>
              <w:t xml:space="preserve"> </w:t>
            </w:r>
            <w:r w:rsidRPr="00DF709B">
              <w:rPr>
                <w:rFonts w:ascii="Times New Roman" w:hAnsi="Times New Roman"/>
                <w:sz w:val="24"/>
                <w:szCs w:val="24"/>
                <w:lang w:val="ro-RO"/>
              </w:rPr>
              <w:t>Alte</w:t>
            </w:r>
            <w:r w:rsidR="00032B46" w:rsidRPr="00DF709B">
              <w:rPr>
                <w:rFonts w:ascii="Times New Roman" w:hAnsi="Times New Roman"/>
                <w:sz w:val="24"/>
                <w:szCs w:val="24"/>
                <w:lang w:val="ro-RO"/>
              </w:rPr>
              <w:t xml:space="preserve"> </w:t>
            </w:r>
            <w:r w:rsidRPr="00DF709B">
              <w:rPr>
                <w:rFonts w:ascii="Times New Roman" w:hAnsi="Times New Roman"/>
                <w:sz w:val="24"/>
                <w:szCs w:val="24"/>
                <w:lang w:val="ro-RO"/>
              </w:rPr>
              <w:t>impacturi</w:t>
            </w:r>
            <w:r w:rsidR="00032B46" w:rsidRPr="00DF709B">
              <w:rPr>
                <w:rFonts w:ascii="Times New Roman" w:hAnsi="Times New Roman"/>
                <w:sz w:val="24"/>
                <w:szCs w:val="24"/>
                <w:lang w:val="ro-RO"/>
              </w:rPr>
              <w:t xml:space="preserve"> </w:t>
            </w:r>
            <w:r w:rsidR="00863417" w:rsidRPr="00DF709B">
              <w:rPr>
                <w:rFonts w:ascii="Times New Roman" w:hAnsi="Times New Roman"/>
                <w:sz w:val="24"/>
                <w:szCs w:val="24"/>
                <w:lang w:val="ro-RO"/>
              </w:rPr>
              <w:t>ș</w:t>
            </w:r>
            <w:r w:rsidRPr="00DF709B">
              <w:rPr>
                <w:rFonts w:ascii="Times New Roman" w:hAnsi="Times New Roman"/>
                <w:sz w:val="24"/>
                <w:szCs w:val="24"/>
                <w:lang w:val="ro-RO"/>
              </w:rPr>
              <w:t>i</w:t>
            </w:r>
            <w:r w:rsidR="00032B46" w:rsidRPr="00DF709B">
              <w:rPr>
                <w:rFonts w:ascii="Times New Roman" w:hAnsi="Times New Roman"/>
                <w:sz w:val="24"/>
                <w:szCs w:val="24"/>
                <w:lang w:val="ro-RO"/>
              </w:rPr>
              <w:t xml:space="preserve"> </w:t>
            </w:r>
            <w:r w:rsidRPr="00DF709B">
              <w:rPr>
                <w:rFonts w:ascii="Times New Roman" w:hAnsi="Times New Roman"/>
                <w:sz w:val="24"/>
                <w:szCs w:val="24"/>
                <w:lang w:val="ro-RO"/>
              </w:rPr>
              <w:t>informa</w:t>
            </w:r>
            <w:r w:rsidR="00863417" w:rsidRPr="00DF709B">
              <w:rPr>
                <w:rFonts w:ascii="Times New Roman" w:hAnsi="Times New Roman"/>
                <w:sz w:val="24"/>
                <w:szCs w:val="24"/>
                <w:lang w:val="ro-RO"/>
              </w:rPr>
              <w:t>ț</w:t>
            </w:r>
            <w:r w:rsidRPr="00DF709B">
              <w:rPr>
                <w:rFonts w:ascii="Times New Roman" w:hAnsi="Times New Roman"/>
                <w:sz w:val="24"/>
                <w:szCs w:val="24"/>
                <w:lang w:val="ro-RO"/>
              </w:rPr>
              <w:t>ii</w:t>
            </w:r>
            <w:r w:rsidR="00032B46" w:rsidRPr="00DF709B">
              <w:rPr>
                <w:rFonts w:ascii="Times New Roman" w:hAnsi="Times New Roman"/>
                <w:sz w:val="24"/>
                <w:szCs w:val="24"/>
                <w:lang w:val="ro-RO"/>
              </w:rPr>
              <w:t xml:space="preserve"> </w:t>
            </w:r>
            <w:r w:rsidRPr="00DF709B">
              <w:rPr>
                <w:rFonts w:ascii="Times New Roman" w:hAnsi="Times New Roman"/>
                <w:sz w:val="24"/>
                <w:szCs w:val="24"/>
                <w:lang w:val="ro-RO"/>
              </w:rPr>
              <w:t>relevante</w:t>
            </w:r>
          </w:p>
        </w:tc>
      </w:tr>
      <w:tr w:rsidR="00DF709B" w:rsidRPr="00DF709B" w14:paraId="70A7B0BB" w14:textId="77777777" w:rsidTr="00297254">
        <w:tc>
          <w:tcPr>
            <w:tcW w:w="9109" w:type="dxa"/>
            <w:tcMar>
              <w:top w:w="0" w:type="dxa"/>
              <w:left w:w="108" w:type="dxa"/>
              <w:bottom w:w="0" w:type="dxa"/>
              <w:right w:w="108" w:type="dxa"/>
            </w:tcMar>
          </w:tcPr>
          <w:p w14:paraId="47E642A1" w14:textId="77777777" w:rsidR="009F60AE" w:rsidRPr="009F60AE" w:rsidRDefault="009F60AE" w:rsidP="009F60AE">
            <w:pPr>
              <w:pStyle w:val="ListParagraph"/>
              <w:ind w:left="0"/>
              <w:rPr>
                <w:rFonts w:ascii="Times New Roman" w:hAnsi="Times New Roman"/>
                <w:sz w:val="24"/>
                <w:szCs w:val="24"/>
                <w:lang w:val="ro-RO"/>
              </w:rPr>
            </w:pPr>
            <w:r w:rsidRPr="009F60AE">
              <w:rPr>
                <w:rFonts w:ascii="Times New Roman" w:hAnsi="Times New Roman"/>
                <w:sz w:val="24"/>
                <w:szCs w:val="24"/>
                <w:lang w:val="ro-RO"/>
              </w:rPr>
              <w:t>Aprobarea Codului de rețea privind normele sectoriale pentru aspectele legate de securitatea cibernetică a fluxurilor transfrontaliere de energie electrică va avea un impact instituțional prin consolidarea mecanismelor de cooperare dintre autoritățile competente și entitățile implicate în asigurarea securității cibernetice a sectorului electroenergetic.</w:t>
            </w:r>
          </w:p>
          <w:p w14:paraId="6796E617" w14:textId="77777777" w:rsidR="009F60AE" w:rsidRPr="009F60AE" w:rsidRDefault="009F60AE" w:rsidP="009F60AE">
            <w:pPr>
              <w:pStyle w:val="ListParagraph"/>
              <w:ind w:left="0"/>
              <w:rPr>
                <w:rFonts w:ascii="Times New Roman" w:hAnsi="Times New Roman"/>
                <w:sz w:val="24"/>
                <w:szCs w:val="24"/>
                <w:lang w:val="ro-RO"/>
              </w:rPr>
            </w:pPr>
            <w:r w:rsidRPr="009F60AE">
              <w:rPr>
                <w:rFonts w:ascii="Times New Roman" w:hAnsi="Times New Roman"/>
                <w:sz w:val="24"/>
                <w:szCs w:val="24"/>
                <w:lang w:val="ro-RO"/>
              </w:rPr>
              <w:t>Prin stabilirea unor responsabilități clare pentru Agenția Națională pentru Reglementare în Energetică, Agenția pentru Securitate Cibernetică, Ministerul Energiei și entitățile prevăzute în Cod, proiectul contribuie la crearea unui cadru coordonat privind evaluarea riscurilor, schimbul securizat de informații, gestionarea incidentelor de securitate cibernetică și aplicarea măsurilor de reducere a riscurilor.</w:t>
            </w:r>
          </w:p>
          <w:p w14:paraId="2305E4C3" w14:textId="77777777" w:rsidR="009F60AE" w:rsidRPr="009F60AE" w:rsidRDefault="009F60AE" w:rsidP="009F60AE">
            <w:pPr>
              <w:pStyle w:val="ListParagraph"/>
              <w:ind w:left="0"/>
              <w:rPr>
                <w:rFonts w:ascii="Times New Roman" w:hAnsi="Times New Roman"/>
                <w:sz w:val="24"/>
                <w:szCs w:val="24"/>
                <w:lang w:val="ro-RO"/>
              </w:rPr>
            </w:pPr>
            <w:r w:rsidRPr="009F60AE">
              <w:rPr>
                <w:rFonts w:ascii="Times New Roman" w:hAnsi="Times New Roman"/>
                <w:sz w:val="24"/>
                <w:szCs w:val="24"/>
                <w:lang w:val="ro-RO"/>
              </w:rPr>
              <w:t>Totodată, aprobarea proiectului contribuie la îndeplinirea angajamentelor asumate de Republica Moldova în calitate de parte contractantă a Comunității Energetice, prin alinierea cadrului normativ național la cerințele sectoriale aplicabile securității cibernetice a fluxurilor transfrontaliere de energie electrică.</w:t>
            </w:r>
          </w:p>
          <w:p w14:paraId="3425CF9A" w14:textId="77777777" w:rsidR="009F60AE" w:rsidRPr="009F60AE" w:rsidRDefault="009F60AE" w:rsidP="009F60AE">
            <w:pPr>
              <w:pStyle w:val="ListParagraph"/>
              <w:ind w:left="0"/>
              <w:rPr>
                <w:rFonts w:ascii="Times New Roman" w:hAnsi="Times New Roman"/>
                <w:sz w:val="24"/>
                <w:szCs w:val="24"/>
                <w:lang w:val="ro-RO"/>
              </w:rPr>
            </w:pPr>
            <w:r w:rsidRPr="009F60AE">
              <w:rPr>
                <w:rFonts w:ascii="Times New Roman" w:hAnsi="Times New Roman"/>
                <w:sz w:val="24"/>
                <w:szCs w:val="24"/>
                <w:lang w:val="ro-RO"/>
              </w:rPr>
              <w:t>Implementarea prevederilor Codului va favoriza creșterea nivelului de maturitate în domeniul securității cibernetice în sectorul electroenergetic și va contribui la integrarea mai eficientă a sistemului electroenergetic național în mecanismele de cooperare regională.</w:t>
            </w:r>
          </w:p>
          <w:p w14:paraId="13FD1F55" w14:textId="1C8E95D3" w:rsidR="00710873" w:rsidRPr="00DF709B" w:rsidRDefault="00710873" w:rsidP="001C364A">
            <w:pPr>
              <w:pStyle w:val="ListParagraph"/>
              <w:ind w:left="1429" w:firstLine="0"/>
              <w:rPr>
                <w:sz w:val="24"/>
                <w:szCs w:val="24"/>
                <w:lang w:val="ro-RO"/>
              </w:rPr>
            </w:pPr>
          </w:p>
        </w:tc>
      </w:tr>
      <w:tr w:rsidR="00DF709B" w:rsidRPr="00DF709B" w14:paraId="3227BD3A" w14:textId="77777777" w:rsidTr="00297254">
        <w:tc>
          <w:tcPr>
            <w:tcW w:w="9109" w:type="dxa"/>
            <w:shd w:val="clear" w:color="BFBFBF" w:fill="BFBFBF"/>
            <w:tcMar>
              <w:top w:w="0" w:type="dxa"/>
              <w:left w:w="108" w:type="dxa"/>
              <w:bottom w:w="0" w:type="dxa"/>
              <w:right w:w="108" w:type="dxa"/>
            </w:tcMar>
          </w:tcPr>
          <w:p w14:paraId="1D2F143A" w14:textId="4A4BF6BD" w:rsidR="008B4BE6" w:rsidRPr="00DF709B" w:rsidRDefault="006933C3" w:rsidP="007C53A1">
            <w:pPr>
              <w:rPr>
                <w:rFonts w:ascii="Times New Roman" w:hAnsi="Times New Roman"/>
                <w:b/>
                <w:bCs/>
                <w:sz w:val="24"/>
                <w:szCs w:val="24"/>
                <w:lang w:val="ro-RO"/>
              </w:rPr>
            </w:pPr>
            <w:r w:rsidRPr="00DF709B">
              <w:rPr>
                <w:rFonts w:ascii="Times New Roman" w:hAnsi="Times New Roman"/>
                <w:b/>
                <w:bCs/>
                <w:sz w:val="24"/>
                <w:szCs w:val="24"/>
                <w:lang w:val="ro-RO"/>
              </w:rPr>
              <w:t>5.</w:t>
            </w:r>
            <w:r w:rsidR="00032B46" w:rsidRPr="00DF709B">
              <w:rPr>
                <w:rFonts w:ascii="Times New Roman" w:hAnsi="Times New Roman"/>
                <w:b/>
                <w:bCs/>
                <w:sz w:val="24"/>
                <w:szCs w:val="24"/>
                <w:lang w:val="ro-RO"/>
              </w:rPr>
              <w:t xml:space="preserve"> </w:t>
            </w:r>
            <w:r w:rsidRPr="00DF709B">
              <w:rPr>
                <w:rFonts w:ascii="Times New Roman" w:hAnsi="Times New Roman"/>
                <w:b/>
                <w:bCs/>
                <w:sz w:val="24"/>
                <w:szCs w:val="24"/>
                <w:lang w:val="ro-RO"/>
              </w:rPr>
              <w:t>Compatibilitatea</w:t>
            </w:r>
            <w:r w:rsidR="00032B46" w:rsidRPr="00DF709B">
              <w:rPr>
                <w:rFonts w:ascii="Times New Roman" w:hAnsi="Times New Roman"/>
                <w:b/>
                <w:bCs/>
                <w:sz w:val="24"/>
                <w:szCs w:val="24"/>
                <w:lang w:val="ro-RO"/>
              </w:rPr>
              <w:t xml:space="preserve"> </w:t>
            </w:r>
            <w:r w:rsidRPr="00DF709B">
              <w:rPr>
                <w:rFonts w:ascii="Times New Roman" w:hAnsi="Times New Roman"/>
                <w:b/>
                <w:bCs/>
                <w:sz w:val="24"/>
                <w:szCs w:val="24"/>
                <w:lang w:val="ro-RO"/>
              </w:rPr>
              <w:t>proiectului</w:t>
            </w:r>
            <w:r w:rsidR="00032B46" w:rsidRPr="00DF709B">
              <w:rPr>
                <w:rFonts w:ascii="Times New Roman" w:hAnsi="Times New Roman"/>
                <w:b/>
                <w:bCs/>
                <w:sz w:val="24"/>
                <w:szCs w:val="24"/>
                <w:lang w:val="ro-RO"/>
              </w:rPr>
              <w:t xml:space="preserve"> </w:t>
            </w:r>
            <w:r w:rsidRPr="00DF709B">
              <w:rPr>
                <w:rFonts w:ascii="Times New Roman" w:hAnsi="Times New Roman"/>
                <w:b/>
                <w:bCs/>
                <w:sz w:val="24"/>
                <w:szCs w:val="24"/>
                <w:lang w:val="ro-RO"/>
              </w:rPr>
              <w:t>actului</w:t>
            </w:r>
            <w:r w:rsidR="00032B46" w:rsidRPr="00DF709B">
              <w:rPr>
                <w:rFonts w:ascii="Times New Roman" w:hAnsi="Times New Roman"/>
                <w:b/>
                <w:bCs/>
                <w:sz w:val="24"/>
                <w:szCs w:val="24"/>
                <w:lang w:val="ro-RO"/>
              </w:rPr>
              <w:t xml:space="preserve"> </w:t>
            </w:r>
            <w:r w:rsidRPr="00DF709B">
              <w:rPr>
                <w:rFonts w:ascii="Times New Roman" w:hAnsi="Times New Roman"/>
                <w:b/>
                <w:bCs/>
                <w:sz w:val="24"/>
                <w:szCs w:val="24"/>
                <w:lang w:val="ro-RO"/>
              </w:rPr>
              <w:t>normativ</w:t>
            </w:r>
            <w:r w:rsidR="00032B46" w:rsidRPr="00DF709B">
              <w:rPr>
                <w:rFonts w:ascii="Times New Roman" w:hAnsi="Times New Roman"/>
                <w:b/>
                <w:bCs/>
                <w:sz w:val="24"/>
                <w:szCs w:val="24"/>
                <w:lang w:val="ro-RO"/>
              </w:rPr>
              <w:t xml:space="preserve"> </w:t>
            </w:r>
            <w:r w:rsidRPr="00DF709B">
              <w:rPr>
                <w:rFonts w:ascii="Times New Roman" w:hAnsi="Times New Roman"/>
                <w:b/>
                <w:bCs/>
                <w:sz w:val="24"/>
                <w:szCs w:val="24"/>
                <w:lang w:val="ro-RO"/>
              </w:rPr>
              <w:t>cu</w:t>
            </w:r>
            <w:r w:rsidR="00032B46" w:rsidRPr="00DF709B">
              <w:rPr>
                <w:rFonts w:ascii="Times New Roman" w:hAnsi="Times New Roman"/>
                <w:b/>
                <w:bCs/>
                <w:sz w:val="24"/>
                <w:szCs w:val="24"/>
                <w:lang w:val="ro-RO"/>
              </w:rPr>
              <w:t xml:space="preserve"> </w:t>
            </w:r>
            <w:r w:rsidRPr="00DF709B">
              <w:rPr>
                <w:rFonts w:ascii="Times New Roman" w:hAnsi="Times New Roman"/>
                <w:b/>
                <w:bCs/>
                <w:sz w:val="24"/>
                <w:szCs w:val="24"/>
                <w:lang w:val="ro-RO"/>
              </w:rPr>
              <w:t>legisla</w:t>
            </w:r>
            <w:r w:rsidR="00863417" w:rsidRPr="00DF709B">
              <w:rPr>
                <w:rFonts w:ascii="Times New Roman" w:hAnsi="Times New Roman"/>
                <w:b/>
                <w:bCs/>
                <w:sz w:val="24"/>
                <w:szCs w:val="24"/>
                <w:lang w:val="ro-RO"/>
              </w:rPr>
              <w:t>ț</w:t>
            </w:r>
            <w:r w:rsidRPr="00DF709B">
              <w:rPr>
                <w:rFonts w:ascii="Times New Roman" w:hAnsi="Times New Roman"/>
                <w:b/>
                <w:bCs/>
                <w:sz w:val="24"/>
                <w:szCs w:val="24"/>
                <w:lang w:val="ro-RO"/>
              </w:rPr>
              <w:t>ia</w:t>
            </w:r>
            <w:r w:rsidR="00032B46" w:rsidRPr="00DF709B">
              <w:rPr>
                <w:rFonts w:ascii="Times New Roman" w:hAnsi="Times New Roman"/>
                <w:b/>
                <w:bCs/>
                <w:sz w:val="24"/>
                <w:szCs w:val="24"/>
                <w:lang w:val="ro-RO"/>
              </w:rPr>
              <w:t xml:space="preserve"> </w:t>
            </w:r>
            <w:r w:rsidRPr="00DF709B">
              <w:rPr>
                <w:rFonts w:ascii="Times New Roman" w:hAnsi="Times New Roman"/>
                <w:b/>
                <w:bCs/>
                <w:sz w:val="24"/>
                <w:szCs w:val="24"/>
                <w:lang w:val="ro-RO"/>
              </w:rPr>
              <w:t>UE</w:t>
            </w:r>
            <w:r w:rsidR="00032B46" w:rsidRPr="00DF709B">
              <w:rPr>
                <w:rFonts w:ascii="Times New Roman" w:hAnsi="Times New Roman"/>
                <w:b/>
                <w:bCs/>
                <w:sz w:val="24"/>
                <w:szCs w:val="24"/>
                <w:lang w:val="ro-RO"/>
              </w:rPr>
              <w:t xml:space="preserve"> </w:t>
            </w:r>
          </w:p>
        </w:tc>
      </w:tr>
      <w:tr w:rsidR="00DF709B" w:rsidRPr="00DF709B" w14:paraId="34718607" w14:textId="77777777" w:rsidTr="00894701">
        <w:trPr>
          <w:trHeight w:val="646"/>
        </w:trPr>
        <w:tc>
          <w:tcPr>
            <w:tcW w:w="9109" w:type="dxa"/>
            <w:shd w:val="clear" w:color="auto" w:fill="F2F2F2" w:themeFill="background1" w:themeFillShade="F2"/>
            <w:tcMar>
              <w:top w:w="0" w:type="dxa"/>
              <w:left w:w="108" w:type="dxa"/>
              <w:bottom w:w="0" w:type="dxa"/>
              <w:right w:w="108" w:type="dxa"/>
            </w:tcMar>
          </w:tcPr>
          <w:p w14:paraId="21C8EE7A" w14:textId="6B86ED5A" w:rsidR="00397C52" w:rsidRPr="00894701" w:rsidRDefault="00397C52" w:rsidP="00894701">
            <w:pPr>
              <w:rPr>
                <w:rFonts w:ascii="Times New Roman" w:hAnsi="Times New Roman"/>
                <w:bCs/>
                <w:sz w:val="24"/>
                <w:szCs w:val="24"/>
                <w:lang w:val="ro-RO"/>
              </w:rPr>
            </w:pPr>
            <w:r w:rsidRPr="00DF709B">
              <w:rPr>
                <w:bCs/>
                <w:sz w:val="24"/>
                <w:szCs w:val="24"/>
                <w:lang w:val="ro-RO"/>
              </w:rPr>
              <w:t xml:space="preserve">5.1. </w:t>
            </w:r>
            <w:r w:rsidRPr="00DF709B">
              <w:rPr>
                <w:rFonts w:ascii="Times New Roman" w:hAnsi="Times New Roman"/>
                <w:bCs/>
                <w:sz w:val="24"/>
                <w:szCs w:val="24"/>
                <w:lang w:val="ro-RO"/>
              </w:rPr>
              <w:t>Măsuri normative necesare pentru transpunerea actelor juridice ale UE în legislația națională</w:t>
            </w:r>
          </w:p>
        </w:tc>
      </w:tr>
      <w:tr w:rsidR="00DF709B" w:rsidRPr="00DF709B" w14:paraId="564B5E4C" w14:textId="77777777" w:rsidTr="00297254">
        <w:tc>
          <w:tcPr>
            <w:tcW w:w="9109" w:type="dxa"/>
            <w:shd w:val="clear" w:color="auto" w:fill="auto"/>
            <w:tcMar>
              <w:top w:w="0" w:type="dxa"/>
              <w:left w:w="108" w:type="dxa"/>
              <w:bottom w:w="0" w:type="dxa"/>
              <w:right w:w="108" w:type="dxa"/>
            </w:tcMar>
          </w:tcPr>
          <w:p w14:paraId="111F408F" w14:textId="77777777" w:rsidR="009D735F" w:rsidRPr="009D735F" w:rsidRDefault="00397C52" w:rsidP="009D735F">
            <w:pPr>
              <w:ind w:firstLine="700"/>
              <w:rPr>
                <w:rFonts w:ascii="Times New Roman" w:hAnsi="Times New Roman"/>
                <w:sz w:val="24"/>
                <w:szCs w:val="24"/>
                <w:lang w:val="ro-RO"/>
              </w:rPr>
            </w:pPr>
            <w:r w:rsidRPr="00DF709B">
              <w:rPr>
                <w:rFonts w:ascii="Times New Roman" w:hAnsi="Times New Roman"/>
                <w:sz w:val="24"/>
                <w:szCs w:val="24"/>
                <w:lang w:val="es-ES"/>
              </w:rPr>
              <w:t xml:space="preserve"> </w:t>
            </w:r>
            <w:r w:rsidR="009D735F" w:rsidRPr="009D735F">
              <w:rPr>
                <w:rFonts w:ascii="Times New Roman" w:hAnsi="Times New Roman"/>
                <w:sz w:val="24"/>
                <w:szCs w:val="24"/>
                <w:lang w:val="ro-RO"/>
              </w:rPr>
              <w:t>Elaborarea prezentului proiect derivă din obligațiile asumate de Republica Moldova în calitate de parte contractantă la Tratatul de instituire a Comunității Energetice și urmărește asigurarea aplicării cerințelor preluate în acquis-ul Comunității Energetice în domeniul securității cibernetice a fluxurilor transfrontaliere de energie electrică.</w:t>
            </w:r>
          </w:p>
          <w:p w14:paraId="76FC7B32" w14:textId="77777777" w:rsidR="009D735F" w:rsidRPr="009D735F" w:rsidRDefault="009D735F" w:rsidP="009D735F">
            <w:pPr>
              <w:ind w:firstLine="700"/>
              <w:rPr>
                <w:rFonts w:ascii="Times New Roman" w:hAnsi="Times New Roman"/>
                <w:sz w:val="24"/>
                <w:szCs w:val="24"/>
                <w:lang w:val="ro-RO"/>
              </w:rPr>
            </w:pPr>
            <w:r w:rsidRPr="009D735F">
              <w:rPr>
                <w:rFonts w:ascii="Times New Roman" w:hAnsi="Times New Roman"/>
                <w:sz w:val="24"/>
                <w:szCs w:val="24"/>
                <w:lang w:val="ro-RO"/>
              </w:rPr>
              <w:t>Prin Decizia Consiliului Ministerial al Comunității Energetice nr. 2022/03/MC-EnC din 15 decembrie 2022, Regulamentul (UE) 2019/943 al Parlamentului European și al Consiliului din 5 iunie 2019 privind piața internă de energie electrică a fost inclus în acquis-ul Comunității Energetice, în varianta adaptată și adoptată pentru Comunitatea Energetică.</w:t>
            </w:r>
          </w:p>
          <w:p w14:paraId="4F0F37C8" w14:textId="77777777" w:rsidR="009D735F" w:rsidRPr="009D735F" w:rsidRDefault="009D735F" w:rsidP="009D735F">
            <w:pPr>
              <w:ind w:firstLine="700"/>
              <w:rPr>
                <w:rFonts w:ascii="Times New Roman" w:hAnsi="Times New Roman"/>
                <w:sz w:val="24"/>
                <w:szCs w:val="24"/>
                <w:lang w:val="ro-RO"/>
              </w:rPr>
            </w:pPr>
            <w:r w:rsidRPr="009D735F">
              <w:rPr>
                <w:rFonts w:ascii="Times New Roman" w:hAnsi="Times New Roman"/>
                <w:sz w:val="24"/>
                <w:szCs w:val="24"/>
                <w:lang w:val="ro-RO"/>
              </w:rPr>
              <w:t>Ulterior, prin Regulamentul delegat (UE) 2024/1366 al Comisiei din 11 martie 2024 de completare a Regulamentului (UE) 2019/943 prin stabilirea unui cod de rețea privind normele sectoriale pentru aspectele legate de securitatea cibernetică a fluxurilor transfrontaliere de energie electrică, au fost stabilite cerințe sectoriale specifice privind gestionarea riscurilor de securitate cibernetică, protecția informațiilor, cooperarea dintre autoritățile și entitățile relevante, evaluarea riscurilor și aplicarea măsurilor de securitate cibernetică aferente.</w:t>
            </w:r>
          </w:p>
          <w:p w14:paraId="15DBCEFF" w14:textId="77777777" w:rsidR="009D735F" w:rsidRPr="009D735F" w:rsidRDefault="009D735F" w:rsidP="009D735F">
            <w:pPr>
              <w:ind w:firstLine="700"/>
              <w:rPr>
                <w:rFonts w:ascii="Times New Roman" w:hAnsi="Times New Roman"/>
                <w:sz w:val="24"/>
                <w:szCs w:val="24"/>
                <w:lang w:val="ro-RO"/>
              </w:rPr>
            </w:pPr>
            <w:r w:rsidRPr="009D735F">
              <w:rPr>
                <w:rFonts w:ascii="Times New Roman" w:hAnsi="Times New Roman"/>
                <w:sz w:val="24"/>
                <w:szCs w:val="24"/>
                <w:lang w:val="ro-RO"/>
              </w:rPr>
              <w:t>În vederea realizării obligațiilor asumate în cadrul Comunității Energetice, Secretariatul Comunității Energetice a elaborat varianta adaptată a regulamentului pentru aplicare în cadrul Comunității Energetice, iar prevederile relevante urmează a fi implementate în cadrul normativ național prin aprobarea Codului de rețea privind normele sectoriale pentru aspectele legate de securitatea cibernetică a fluxurilor transfrontaliere de energie electrică.</w:t>
            </w:r>
          </w:p>
          <w:p w14:paraId="2CA0D039" w14:textId="77777777" w:rsidR="009D735F" w:rsidRPr="009D735F" w:rsidRDefault="009D735F" w:rsidP="009D735F">
            <w:pPr>
              <w:ind w:firstLine="700"/>
              <w:rPr>
                <w:rFonts w:ascii="Times New Roman" w:hAnsi="Times New Roman"/>
                <w:sz w:val="24"/>
                <w:szCs w:val="24"/>
                <w:lang w:val="ro-RO"/>
              </w:rPr>
            </w:pPr>
            <w:r w:rsidRPr="009D735F">
              <w:rPr>
                <w:rFonts w:ascii="Times New Roman" w:hAnsi="Times New Roman"/>
                <w:sz w:val="24"/>
                <w:szCs w:val="24"/>
                <w:lang w:val="ro-RO"/>
              </w:rPr>
              <w:t>Proiectul transpune prevederile operative ale variantei adaptate pentru Comunitatea Energetică, cu ajustările necesare determinate de cadrul instituțional național, inclusiv atribuțiile Agenției Naționale pentru Reglementare în Energetică, ale autorităților competente în domeniul securității cibernetice și ale altor entități relevante.</w:t>
            </w:r>
          </w:p>
          <w:p w14:paraId="6E094AEF" w14:textId="77777777" w:rsidR="008B4BE6" w:rsidRDefault="009D735F" w:rsidP="009D735F">
            <w:pPr>
              <w:ind w:firstLine="700"/>
              <w:rPr>
                <w:rFonts w:ascii="Times New Roman" w:hAnsi="Times New Roman"/>
                <w:sz w:val="24"/>
                <w:szCs w:val="24"/>
                <w:lang w:val="ro-RO"/>
              </w:rPr>
            </w:pPr>
            <w:r w:rsidRPr="009D735F">
              <w:rPr>
                <w:rFonts w:ascii="Times New Roman" w:hAnsi="Times New Roman"/>
                <w:sz w:val="24"/>
                <w:szCs w:val="24"/>
                <w:lang w:val="ro-RO"/>
              </w:rPr>
              <w:t>În procesul de elaborare au fost avute în vedere particularitățile cadrului juridic al Comunității Energetice, fiind excluse sau adaptate prevederile care se referă exclusiv la arhitectura instituțională proprie a Uniunii Europene ori la termene calendaristice care nu mai sunt aplicabile la data elaborării proiectului.</w:t>
            </w:r>
          </w:p>
          <w:p w14:paraId="5EC5689E" w14:textId="00D05440" w:rsidR="009D735F" w:rsidRPr="009D735F" w:rsidRDefault="009D735F" w:rsidP="009D735F">
            <w:pPr>
              <w:ind w:firstLine="700"/>
              <w:rPr>
                <w:rFonts w:ascii="Times New Roman" w:hAnsi="Times New Roman"/>
                <w:sz w:val="24"/>
                <w:szCs w:val="24"/>
                <w:lang w:val="ro-RO"/>
              </w:rPr>
            </w:pPr>
          </w:p>
        </w:tc>
      </w:tr>
      <w:tr w:rsidR="00DF709B" w:rsidRPr="00DF709B" w14:paraId="1541F0CB" w14:textId="77777777" w:rsidTr="00297254">
        <w:tc>
          <w:tcPr>
            <w:tcW w:w="9109" w:type="dxa"/>
            <w:shd w:val="clear" w:color="EDEDED" w:fill="EDEDED"/>
            <w:tcMar>
              <w:top w:w="0" w:type="dxa"/>
              <w:left w:w="108" w:type="dxa"/>
              <w:bottom w:w="0" w:type="dxa"/>
              <w:right w:w="108" w:type="dxa"/>
            </w:tcMar>
          </w:tcPr>
          <w:p w14:paraId="246D6ED7" w14:textId="32B9CF30" w:rsidR="00976847" w:rsidRPr="00DF709B" w:rsidRDefault="006933C3" w:rsidP="00A47CA8">
            <w:pPr>
              <w:rPr>
                <w:rFonts w:ascii="Times New Roman" w:hAnsi="Times New Roman"/>
                <w:sz w:val="24"/>
                <w:szCs w:val="24"/>
                <w:lang w:val="ro-RO"/>
              </w:rPr>
            </w:pPr>
            <w:r w:rsidRPr="00DF709B">
              <w:rPr>
                <w:rFonts w:ascii="Times New Roman" w:hAnsi="Times New Roman"/>
                <w:sz w:val="24"/>
                <w:szCs w:val="24"/>
                <w:lang w:val="ro-RO"/>
              </w:rPr>
              <w:lastRenderedPageBreak/>
              <w:t>5.2.</w:t>
            </w:r>
            <w:r w:rsidR="00032B46" w:rsidRPr="00DF709B">
              <w:rPr>
                <w:rFonts w:ascii="Times New Roman" w:hAnsi="Times New Roman"/>
                <w:sz w:val="24"/>
                <w:szCs w:val="24"/>
                <w:lang w:val="ro-RO"/>
              </w:rPr>
              <w:t xml:space="preserve"> </w:t>
            </w:r>
            <w:r w:rsidRPr="00DF709B">
              <w:rPr>
                <w:rFonts w:ascii="Times New Roman" w:hAnsi="Times New Roman"/>
                <w:sz w:val="24"/>
                <w:szCs w:val="24"/>
                <w:lang w:val="ro-RO"/>
              </w:rPr>
              <w:t>Măsuri</w:t>
            </w:r>
            <w:r w:rsidR="00032B46" w:rsidRPr="00DF709B">
              <w:rPr>
                <w:rFonts w:ascii="Times New Roman" w:hAnsi="Times New Roman"/>
                <w:sz w:val="24"/>
                <w:szCs w:val="24"/>
                <w:lang w:val="ro-RO"/>
              </w:rPr>
              <w:t xml:space="preserve"> </w:t>
            </w:r>
            <w:r w:rsidRPr="00DF709B">
              <w:rPr>
                <w:rFonts w:ascii="Times New Roman" w:hAnsi="Times New Roman"/>
                <w:sz w:val="24"/>
                <w:szCs w:val="24"/>
                <w:lang w:val="ro-RO"/>
              </w:rPr>
              <w:t>normative</w:t>
            </w:r>
            <w:r w:rsidR="00032B46" w:rsidRPr="00DF709B">
              <w:rPr>
                <w:rFonts w:ascii="Times New Roman" w:hAnsi="Times New Roman"/>
                <w:sz w:val="24"/>
                <w:szCs w:val="24"/>
                <w:lang w:val="ro-RO"/>
              </w:rPr>
              <w:t xml:space="preserve"> </w:t>
            </w:r>
            <w:r w:rsidRPr="00DF709B">
              <w:rPr>
                <w:rFonts w:ascii="Times New Roman" w:hAnsi="Times New Roman"/>
                <w:sz w:val="24"/>
                <w:szCs w:val="24"/>
                <w:lang w:val="ro-RO"/>
              </w:rPr>
              <w:t>care</w:t>
            </w:r>
            <w:r w:rsidR="00032B46" w:rsidRPr="00DF709B">
              <w:rPr>
                <w:rFonts w:ascii="Times New Roman" w:hAnsi="Times New Roman"/>
                <w:sz w:val="24"/>
                <w:szCs w:val="24"/>
                <w:lang w:val="ro-RO"/>
              </w:rPr>
              <w:t xml:space="preserve"> </w:t>
            </w:r>
            <w:r w:rsidRPr="00DF709B">
              <w:rPr>
                <w:rFonts w:ascii="Times New Roman" w:hAnsi="Times New Roman"/>
                <w:sz w:val="24"/>
                <w:szCs w:val="24"/>
                <w:lang w:val="ro-RO"/>
              </w:rPr>
              <w:t>urmăresc</w:t>
            </w:r>
            <w:r w:rsidR="00032B46" w:rsidRPr="00DF709B">
              <w:rPr>
                <w:rFonts w:ascii="Times New Roman" w:hAnsi="Times New Roman"/>
                <w:sz w:val="24"/>
                <w:szCs w:val="24"/>
                <w:lang w:val="ro-RO"/>
              </w:rPr>
              <w:t xml:space="preserve"> </w:t>
            </w:r>
            <w:r w:rsidRPr="00DF709B">
              <w:rPr>
                <w:rFonts w:ascii="Times New Roman" w:hAnsi="Times New Roman"/>
                <w:sz w:val="24"/>
                <w:szCs w:val="24"/>
                <w:lang w:val="ro-RO"/>
              </w:rPr>
              <w:t>crearea</w:t>
            </w:r>
            <w:r w:rsidR="00032B46" w:rsidRPr="00DF709B">
              <w:rPr>
                <w:rFonts w:ascii="Times New Roman" w:hAnsi="Times New Roman"/>
                <w:sz w:val="24"/>
                <w:szCs w:val="24"/>
                <w:lang w:val="ro-RO"/>
              </w:rPr>
              <w:t xml:space="preserve"> </w:t>
            </w:r>
            <w:r w:rsidRPr="00DF709B">
              <w:rPr>
                <w:rFonts w:ascii="Times New Roman" w:hAnsi="Times New Roman"/>
                <w:sz w:val="24"/>
                <w:szCs w:val="24"/>
                <w:lang w:val="ro-RO"/>
              </w:rPr>
              <w:t>cadrului</w:t>
            </w:r>
            <w:r w:rsidR="00032B46" w:rsidRPr="00DF709B">
              <w:rPr>
                <w:rFonts w:ascii="Times New Roman" w:hAnsi="Times New Roman"/>
                <w:sz w:val="24"/>
                <w:szCs w:val="24"/>
                <w:lang w:val="ro-RO"/>
              </w:rPr>
              <w:t xml:space="preserve"> </w:t>
            </w:r>
            <w:r w:rsidRPr="00DF709B">
              <w:rPr>
                <w:rFonts w:ascii="Times New Roman" w:hAnsi="Times New Roman"/>
                <w:sz w:val="24"/>
                <w:szCs w:val="24"/>
                <w:lang w:val="ro-RO"/>
              </w:rPr>
              <w:t>juridic</w:t>
            </w:r>
            <w:r w:rsidR="00032B46" w:rsidRPr="00DF709B">
              <w:rPr>
                <w:rFonts w:ascii="Times New Roman" w:hAnsi="Times New Roman"/>
                <w:sz w:val="24"/>
                <w:szCs w:val="24"/>
                <w:lang w:val="ro-RO"/>
              </w:rPr>
              <w:t xml:space="preserve"> </w:t>
            </w:r>
            <w:r w:rsidRPr="00DF709B">
              <w:rPr>
                <w:rFonts w:ascii="Times New Roman" w:hAnsi="Times New Roman"/>
                <w:sz w:val="24"/>
                <w:szCs w:val="24"/>
                <w:lang w:val="ro-RO"/>
              </w:rPr>
              <w:t>intern</w:t>
            </w:r>
            <w:r w:rsidR="00032B46" w:rsidRPr="00DF709B">
              <w:rPr>
                <w:rFonts w:ascii="Times New Roman" w:hAnsi="Times New Roman"/>
                <w:sz w:val="24"/>
                <w:szCs w:val="24"/>
                <w:lang w:val="ro-RO"/>
              </w:rPr>
              <w:t xml:space="preserve"> </w:t>
            </w:r>
            <w:r w:rsidRPr="00DF709B">
              <w:rPr>
                <w:rFonts w:ascii="Times New Roman" w:hAnsi="Times New Roman"/>
                <w:sz w:val="24"/>
                <w:szCs w:val="24"/>
                <w:lang w:val="ro-RO"/>
              </w:rPr>
              <w:t>necesar</w:t>
            </w:r>
            <w:r w:rsidR="00032B46" w:rsidRPr="00DF709B">
              <w:rPr>
                <w:rFonts w:ascii="Times New Roman" w:hAnsi="Times New Roman"/>
                <w:sz w:val="24"/>
                <w:szCs w:val="24"/>
                <w:lang w:val="ro-RO"/>
              </w:rPr>
              <w:t xml:space="preserve"> </w:t>
            </w:r>
            <w:r w:rsidR="006E0A2E" w:rsidRPr="00DF709B">
              <w:rPr>
                <w:rFonts w:ascii="Times New Roman" w:hAnsi="Times New Roman"/>
                <w:sz w:val="24"/>
                <w:szCs w:val="24"/>
                <w:lang w:val="ro-RO"/>
              </w:rPr>
              <w:t xml:space="preserve">pentru </w:t>
            </w:r>
            <w:r w:rsidRPr="00DF709B">
              <w:rPr>
                <w:rFonts w:ascii="Times New Roman" w:hAnsi="Times New Roman"/>
                <w:sz w:val="24"/>
                <w:szCs w:val="24"/>
                <w:lang w:val="ro-RO"/>
              </w:rPr>
              <w:t>implement</w:t>
            </w:r>
            <w:r w:rsidR="006E0A2E" w:rsidRPr="00DF709B">
              <w:rPr>
                <w:rFonts w:ascii="Times New Roman" w:hAnsi="Times New Roman"/>
                <w:sz w:val="24"/>
                <w:szCs w:val="24"/>
                <w:lang w:val="ro-RO"/>
              </w:rPr>
              <w:t>area</w:t>
            </w:r>
            <w:r w:rsidR="00032B46" w:rsidRPr="00DF709B">
              <w:rPr>
                <w:rFonts w:ascii="Times New Roman" w:hAnsi="Times New Roman"/>
                <w:sz w:val="24"/>
                <w:szCs w:val="24"/>
                <w:lang w:val="ro-RO"/>
              </w:rPr>
              <w:t xml:space="preserve"> </w:t>
            </w:r>
            <w:r w:rsidRPr="00DF709B">
              <w:rPr>
                <w:rFonts w:ascii="Times New Roman" w:hAnsi="Times New Roman"/>
                <w:sz w:val="24"/>
                <w:szCs w:val="24"/>
                <w:lang w:val="ro-RO"/>
              </w:rPr>
              <w:t>legisla</w:t>
            </w:r>
            <w:r w:rsidR="00863417" w:rsidRPr="00DF709B">
              <w:rPr>
                <w:rFonts w:ascii="Times New Roman" w:hAnsi="Times New Roman"/>
                <w:sz w:val="24"/>
                <w:szCs w:val="24"/>
                <w:lang w:val="ro-RO"/>
              </w:rPr>
              <w:t>ț</w:t>
            </w:r>
            <w:r w:rsidRPr="00DF709B">
              <w:rPr>
                <w:rFonts w:ascii="Times New Roman" w:hAnsi="Times New Roman"/>
                <w:sz w:val="24"/>
                <w:szCs w:val="24"/>
                <w:lang w:val="ro-RO"/>
              </w:rPr>
              <w:t>iei</w:t>
            </w:r>
            <w:r w:rsidR="00032B46" w:rsidRPr="00DF709B">
              <w:rPr>
                <w:rFonts w:ascii="Times New Roman" w:hAnsi="Times New Roman"/>
                <w:sz w:val="24"/>
                <w:szCs w:val="24"/>
                <w:lang w:val="ro-RO"/>
              </w:rPr>
              <w:t xml:space="preserve"> </w:t>
            </w:r>
            <w:r w:rsidR="007C53A1" w:rsidRPr="00DF709B">
              <w:rPr>
                <w:rFonts w:ascii="Times New Roman" w:hAnsi="Times New Roman"/>
                <w:sz w:val="24"/>
                <w:szCs w:val="24"/>
                <w:lang w:val="ro-RO"/>
              </w:rPr>
              <w:t>UE</w:t>
            </w:r>
          </w:p>
        </w:tc>
      </w:tr>
      <w:tr w:rsidR="00DF709B" w:rsidRPr="00DF709B" w14:paraId="531AA3AA" w14:textId="77777777" w:rsidTr="00297254">
        <w:tc>
          <w:tcPr>
            <w:tcW w:w="9109" w:type="dxa"/>
            <w:tcMar>
              <w:top w:w="0" w:type="dxa"/>
              <w:left w:w="108" w:type="dxa"/>
              <w:bottom w:w="0" w:type="dxa"/>
              <w:right w:w="108" w:type="dxa"/>
            </w:tcMar>
          </w:tcPr>
          <w:p w14:paraId="69FF28BA" w14:textId="77777777" w:rsidR="009D735F" w:rsidRPr="009D735F" w:rsidRDefault="009D735F" w:rsidP="009D735F">
            <w:pPr>
              <w:rPr>
                <w:rFonts w:ascii="Times New Roman" w:hAnsi="Times New Roman"/>
                <w:sz w:val="24"/>
                <w:szCs w:val="24"/>
                <w:lang w:val="ro-RO"/>
              </w:rPr>
            </w:pPr>
            <w:r w:rsidRPr="009D735F">
              <w:rPr>
                <w:rFonts w:ascii="Times New Roman" w:hAnsi="Times New Roman"/>
                <w:sz w:val="24"/>
                <w:szCs w:val="24"/>
                <w:lang w:val="ro-RO"/>
              </w:rPr>
              <w:t>Pentru asigurarea aplicării cerințelor prevăzute de acquis-ul Comunității Energetice în domeniul securității cibernetice a fluxurilor transfrontaliere de energie electrică, proiectul prevede instituirea unui cadru normativ sectorial specific, aplicabil entităților relevante din sectorul electroenergetic.</w:t>
            </w:r>
          </w:p>
          <w:p w14:paraId="7CCA4527" w14:textId="77777777" w:rsidR="009D735F" w:rsidRPr="009D735F" w:rsidRDefault="009D735F" w:rsidP="009D735F">
            <w:pPr>
              <w:rPr>
                <w:rFonts w:ascii="Times New Roman" w:hAnsi="Times New Roman"/>
                <w:sz w:val="24"/>
                <w:szCs w:val="24"/>
                <w:lang w:val="ro-RO"/>
              </w:rPr>
            </w:pPr>
            <w:r w:rsidRPr="009D735F">
              <w:rPr>
                <w:rFonts w:ascii="Times New Roman" w:hAnsi="Times New Roman"/>
                <w:sz w:val="24"/>
                <w:szCs w:val="24"/>
                <w:lang w:val="ro-RO"/>
              </w:rPr>
              <w:t>Prin aprobarea Codului de rețea privind normele sectoriale pentru aspectele legate de securitatea cibernetică a fluxurilor transfrontaliere de energie electrică se creează cadrul juridic necesar pentru:</w:t>
            </w:r>
          </w:p>
          <w:p w14:paraId="76CBEFD0" w14:textId="77777777" w:rsidR="009D735F" w:rsidRPr="009D735F" w:rsidRDefault="009D735F" w:rsidP="009D735F">
            <w:pPr>
              <w:pStyle w:val="ListParagraph"/>
              <w:numPr>
                <w:ilvl w:val="0"/>
                <w:numId w:val="48"/>
              </w:numPr>
              <w:ind w:left="0" w:firstLine="700"/>
              <w:rPr>
                <w:rFonts w:ascii="Times New Roman" w:hAnsi="Times New Roman"/>
                <w:sz w:val="24"/>
                <w:szCs w:val="24"/>
                <w:lang w:val="ro-RO"/>
              </w:rPr>
            </w:pPr>
            <w:r w:rsidRPr="009D735F">
              <w:rPr>
                <w:rFonts w:ascii="Times New Roman" w:hAnsi="Times New Roman"/>
                <w:sz w:val="24"/>
                <w:szCs w:val="24"/>
                <w:lang w:val="ro-RO"/>
              </w:rPr>
              <w:t>stabilirea domeniului de aplicare și a categoriilor de entități supuse cerințelor de securitate cibernetică aferente fluxurilor transfrontaliere de energie electrică;</w:t>
            </w:r>
          </w:p>
          <w:p w14:paraId="08BBE824" w14:textId="77777777" w:rsidR="009D735F" w:rsidRPr="009D735F" w:rsidRDefault="009D735F" w:rsidP="009D735F">
            <w:pPr>
              <w:pStyle w:val="ListParagraph"/>
              <w:numPr>
                <w:ilvl w:val="0"/>
                <w:numId w:val="48"/>
              </w:numPr>
              <w:ind w:left="0" w:firstLine="700"/>
              <w:rPr>
                <w:rFonts w:ascii="Times New Roman" w:hAnsi="Times New Roman"/>
                <w:sz w:val="24"/>
                <w:szCs w:val="24"/>
                <w:lang w:val="ro-RO"/>
              </w:rPr>
            </w:pPr>
            <w:r w:rsidRPr="009D735F">
              <w:rPr>
                <w:rFonts w:ascii="Times New Roman" w:hAnsi="Times New Roman"/>
                <w:sz w:val="24"/>
                <w:szCs w:val="24"/>
                <w:lang w:val="ro-RO"/>
              </w:rPr>
              <w:t>definirea responsabilităților autorităților competente și ale entităților implicate în aplicarea cerințelor privind securitatea cibernetică;</w:t>
            </w:r>
          </w:p>
          <w:p w14:paraId="2BC55E02" w14:textId="77777777" w:rsidR="009D735F" w:rsidRPr="009D735F" w:rsidRDefault="009D735F" w:rsidP="009D735F">
            <w:pPr>
              <w:pStyle w:val="ListParagraph"/>
              <w:numPr>
                <w:ilvl w:val="0"/>
                <w:numId w:val="48"/>
              </w:numPr>
              <w:ind w:left="0" w:firstLine="700"/>
              <w:rPr>
                <w:rFonts w:ascii="Times New Roman" w:hAnsi="Times New Roman"/>
                <w:sz w:val="24"/>
                <w:szCs w:val="24"/>
                <w:lang w:val="ro-RO"/>
              </w:rPr>
            </w:pPr>
            <w:r w:rsidRPr="009D735F">
              <w:rPr>
                <w:rFonts w:ascii="Times New Roman" w:hAnsi="Times New Roman"/>
                <w:sz w:val="24"/>
                <w:szCs w:val="24"/>
                <w:lang w:val="ro-RO"/>
              </w:rPr>
              <w:t>instituirea mecanismelor de identificare a entităților cu impact ridicat și cu impact critic;</w:t>
            </w:r>
          </w:p>
          <w:p w14:paraId="4DB43DA8" w14:textId="77777777" w:rsidR="009D735F" w:rsidRPr="009D735F" w:rsidRDefault="009D735F" w:rsidP="009D735F">
            <w:pPr>
              <w:pStyle w:val="ListParagraph"/>
              <w:numPr>
                <w:ilvl w:val="0"/>
                <w:numId w:val="48"/>
              </w:numPr>
              <w:ind w:left="0" w:firstLine="700"/>
              <w:rPr>
                <w:rFonts w:ascii="Times New Roman" w:hAnsi="Times New Roman"/>
                <w:sz w:val="24"/>
                <w:szCs w:val="24"/>
                <w:lang w:val="ro-RO"/>
              </w:rPr>
            </w:pPr>
            <w:r w:rsidRPr="009D735F">
              <w:rPr>
                <w:rFonts w:ascii="Times New Roman" w:hAnsi="Times New Roman"/>
                <w:sz w:val="24"/>
                <w:szCs w:val="24"/>
                <w:lang w:val="ro-RO"/>
              </w:rPr>
              <w:t>stabilirea cerințelor privind evaluarea riscurilor de securitate cibernetică, aplicarea controalelor minime și avansate de securitate cibernetică, gestionarea riscurilor aferente lanțului de aprovizionare și raportarea incidentelor;</w:t>
            </w:r>
          </w:p>
          <w:p w14:paraId="16AE2216" w14:textId="77777777" w:rsidR="009D735F" w:rsidRPr="009D735F" w:rsidRDefault="009D735F" w:rsidP="009D735F">
            <w:pPr>
              <w:pStyle w:val="ListParagraph"/>
              <w:numPr>
                <w:ilvl w:val="0"/>
                <w:numId w:val="48"/>
              </w:numPr>
              <w:ind w:left="0" w:firstLine="700"/>
              <w:rPr>
                <w:rFonts w:ascii="Times New Roman" w:hAnsi="Times New Roman"/>
                <w:sz w:val="24"/>
                <w:szCs w:val="24"/>
                <w:lang w:val="ro-RO"/>
              </w:rPr>
            </w:pPr>
            <w:r w:rsidRPr="009D735F">
              <w:rPr>
                <w:rFonts w:ascii="Times New Roman" w:hAnsi="Times New Roman"/>
                <w:sz w:val="24"/>
                <w:szCs w:val="24"/>
                <w:lang w:val="ro-RO"/>
              </w:rPr>
              <w:t>stabilirea regulilor privind protecția, confidențialitatea și schimbul securizat de informații între autoritățile și entitățile relevante;</w:t>
            </w:r>
          </w:p>
          <w:p w14:paraId="315E677B" w14:textId="77777777" w:rsidR="009D735F" w:rsidRPr="009D735F" w:rsidRDefault="009D735F" w:rsidP="009D735F">
            <w:pPr>
              <w:pStyle w:val="ListParagraph"/>
              <w:numPr>
                <w:ilvl w:val="0"/>
                <w:numId w:val="48"/>
              </w:numPr>
              <w:ind w:left="0" w:firstLine="700"/>
              <w:rPr>
                <w:rFonts w:ascii="Times New Roman" w:hAnsi="Times New Roman"/>
                <w:sz w:val="24"/>
                <w:szCs w:val="24"/>
                <w:lang w:val="ro-RO"/>
              </w:rPr>
            </w:pPr>
            <w:r w:rsidRPr="009D735F">
              <w:rPr>
                <w:rFonts w:ascii="Times New Roman" w:hAnsi="Times New Roman"/>
                <w:sz w:val="24"/>
                <w:szCs w:val="24"/>
                <w:lang w:val="ro-RO"/>
              </w:rPr>
              <w:t>asigurarea mecanismelor de cooperare între autoritățile competente din domeniul energetic și cel al securității cibernetice.</w:t>
            </w:r>
          </w:p>
          <w:p w14:paraId="1DBF688D" w14:textId="74606A03" w:rsidR="00CA6BFB" w:rsidRPr="006213A3" w:rsidRDefault="009D735F" w:rsidP="006213A3">
            <w:pPr>
              <w:rPr>
                <w:rFonts w:ascii="Times New Roman" w:hAnsi="Times New Roman"/>
                <w:sz w:val="24"/>
                <w:szCs w:val="24"/>
                <w:lang w:val="ro-RO"/>
              </w:rPr>
            </w:pPr>
            <w:r w:rsidRPr="009D735F">
              <w:rPr>
                <w:rFonts w:ascii="Times New Roman" w:hAnsi="Times New Roman"/>
                <w:sz w:val="24"/>
                <w:szCs w:val="24"/>
                <w:lang w:val="ro-RO"/>
              </w:rPr>
              <w:t>Adoptarea proiectului nu necesită modificarea altor acte normative primare sau secundare, întrucât prevederile propuse sunt instituite în limitele competențelor stabilite Agenției Naționale pentru Reglementare în Energetică prin Legea nr. 164/2025 cu privire la energia electrică și completează cadrul normativ existent cu cerințe sectoriale specifice domeniului securității cibernetice a sectorului electroenergetic.</w:t>
            </w:r>
          </w:p>
        </w:tc>
      </w:tr>
      <w:tr w:rsidR="00DF709B" w:rsidRPr="00DF709B" w14:paraId="338B3440" w14:textId="77777777" w:rsidTr="00297254">
        <w:tc>
          <w:tcPr>
            <w:tcW w:w="9109" w:type="dxa"/>
            <w:shd w:val="clear" w:color="BFBFBF" w:fill="BFBFBF"/>
            <w:tcMar>
              <w:top w:w="0" w:type="dxa"/>
              <w:left w:w="108" w:type="dxa"/>
              <w:bottom w:w="0" w:type="dxa"/>
              <w:right w:w="108" w:type="dxa"/>
            </w:tcMar>
          </w:tcPr>
          <w:p w14:paraId="4005A4AC" w14:textId="13FBCB78" w:rsidR="008B4BE6" w:rsidRPr="00DF709B" w:rsidRDefault="006933C3" w:rsidP="00452C6C">
            <w:pPr>
              <w:rPr>
                <w:rFonts w:ascii="Times New Roman" w:hAnsi="Times New Roman"/>
                <w:b/>
                <w:bCs/>
                <w:sz w:val="24"/>
                <w:szCs w:val="24"/>
                <w:lang w:val="ro-RO"/>
              </w:rPr>
            </w:pPr>
            <w:r w:rsidRPr="00DF709B">
              <w:rPr>
                <w:rFonts w:ascii="Times New Roman" w:hAnsi="Times New Roman"/>
                <w:b/>
                <w:bCs/>
                <w:sz w:val="24"/>
                <w:szCs w:val="24"/>
                <w:lang w:val="ro-RO"/>
              </w:rPr>
              <w:t>6.</w:t>
            </w:r>
            <w:r w:rsidR="00032B46" w:rsidRPr="00DF709B">
              <w:rPr>
                <w:rFonts w:ascii="Times New Roman" w:hAnsi="Times New Roman"/>
                <w:b/>
                <w:bCs/>
                <w:sz w:val="24"/>
                <w:szCs w:val="24"/>
                <w:lang w:val="ro-RO"/>
              </w:rPr>
              <w:t xml:space="preserve"> </w:t>
            </w:r>
            <w:r w:rsidRPr="00DF709B">
              <w:rPr>
                <w:rFonts w:ascii="Times New Roman" w:hAnsi="Times New Roman"/>
                <w:b/>
                <w:bCs/>
                <w:sz w:val="24"/>
                <w:szCs w:val="24"/>
                <w:lang w:val="ro-RO"/>
              </w:rPr>
              <w:t>Avizarea</w:t>
            </w:r>
            <w:r w:rsidR="00032B46" w:rsidRPr="00DF709B">
              <w:rPr>
                <w:rFonts w:ascii="Times New Roman" w:hAnsi="Times New Roman"/>
                <w:b/>
                <w:bCs/>
                <w:sz w:val="24"/>
                <w:szCs w:val="24"/>
                <w:lang w:val="ro-RO"/>
              </w:rPr>
              <w:t xml:space="preserve"> </w:t>
            </w:r>
            <w:r w:rsidR="00863417" w:rsidRPr="00DF709B">
              <w:rPr>
                <w:rFonts w:ascii="Times New Roman" w:hAnsi="Times New Roman"/>
                <w:b/>
                <w:bCs/>
                <w:sz w:val="24"/>
                <w:szCs w:val="24"/>
                <w:lang w:val="ro-RO"/>
              </w:rPr>
              <w:t>ș</w:t>
            </w:r>
            <w:r w:rsidRPr="00DF709B">
              <w:rPr>
                <w:rFonts w:ascii="Times New Roman" w:hAnsi="Times New Roman"/>
                <w:b/>
                <w:bCs/>
                <w:sz w:val="24"/>
                <w:szCs w:val="24"/>
                <w:lang w:val="ro-RO"/>
              </w:rPr>
              <w:t>i</w:t>
            </w:r>
            <w:r w:rsidR="00032B46" w:rsidRPr="00DF709B">
              <w:rPr>
                <w:rFonts w:ascii="Times New Roman" w:hAnsi="Times New Roman"/>
                <w:b/>
                <w:bCs/>
                <w:sz w:val="24"/>
                <w:szCs w:val="24"/>
                <w:lang w:val="ro-RO"/>
              </w:rPr>
              <w:t xml:space="preserve"> </w:t>
            </w:r>
            <w:r w:rsidRPr="00DF709B">
              <w:rPr>
                <w:rFonts w:ascii="Times New Roman" w:hAnsi="Times New Roman"/>
                <w:b/>
                <w:bCs/>
                <w:sz w:val="24"/>
                <w:szCs w:val="24"/>
                <w:lang w:val="ro-RO"/>
              </w:rPr>
              <w:t>consultarea</w:t>
            </w:r>
            <w:r w:rsidR="00032B46" w:rsidRPr="00DF709B">
              <w:rPr>
                <w:rFonts w:ascii="Times New Roman" w:hAnsi="Times New Roman"/>
                <w:b/>
                <w:bCs/>
                <w:sz w:val="24"/>
                <w:szCs w:val="24"/>
                <w:lang w:val="ro-RO"/>
              </w:rPr>
              <w:t xml:space="preserve"> </w:t>
            </w:r>
            <w:r w:rsidRPr="00DF709B">
              <w:rPr>
                <w:rFonts w:ascii="Times New Roman" w:hAnsi="Times New Roman"/>
                <w:b/>
                <w:bCs/>
                <w:sz w:val="24"/>
                <w:szCs w:val="24"/>
                <w:lang w:val="ro-RO"/>
              </w:rPr>
              <w:t>publică</w:t>
            </w:r>
            <w:r w:rsidR="00032B46" w:rsidRPr="00DF709B">
              <w:rPr>
                <w:rFonts w:ascii="Times New Roman" w:hAnsi="Times New Roman"/>
                <w:b/>
                <w:bCs/>
                <w:sz w:val="24"/>
                <w:szCs w:val="24"/>
                <w:lang w:val="ro-RO"/>
              </w:rPr>
              <w:t xml:space="preserve"> </w:t>
            </w:r>
            <w:r w:rsidRPr="00DF709B">
              <w:rPr>
                <w:rFonts w:ascii="Times New Roman" w:hAnsi="Times New Roman"/>
                <w:b/>
                <w:bCs/>
                <w:sz w:val="24"/>
                <w:szCs w:val="24"/>
                <w:lang w:val="ro-RO"/>
              </w:rPr>
              <w:t>a</w:t>
            </w:r>
            <w:r w:rsidR="00032B46" w:rsidRPr="00DF709B">
              <w:rPr>
                <w:rFonts w:ascii="Times New Roman" w:hAnsi="Times New Roman"/>
                <w:b/>
                <w:bCs/>
                <w:sz w:val="24"/>
                <w:szCs w:val="24"/>
                <w:lang w:val="ro-RO"/>
              </w:rPr>
              <w:t xml:space="preserve"> </w:t>
            </w:r>
            <w:r w:rsidRPr="00DF709B">
              <w:rPr>
                <w:rFonts w:ascii="Times New Roman" w:hAnsi="Times New Roman"/>
                <w:b/>
                <w:bCs/>
                <w:sz w:val="24"/>
                <w:szCs w:val="24"/>
                <w:lang w:val="ro-RO"/>
              </w:rPr>
              <w:t>proiectului</w:t>
            </w:r>
            <w:r w:rsidR="00032B46" w:rsidRPr="00DF709B">
              <w:rPr>
                <w:rFonts w:ascii="Times New Roman" w:hAnsi="Times New Roman"/>
                <w:b/>
                <w:bCs/>
                <w:sz w:val="24"/>
                <w:szCs w:val="24"/>
                <w:lang w:val="ro-RO"/>
              </w:rPr>
              <w:t xml:space="preserve"> </w:t>
            </w:r>
            <w:r w:rsidRPr="00DF709B">
              <w:rPr>
                <w:rFonts w:ascii="Times New Roman" w:hAnsi="Times New Roman"/>
                <w:b/>
                <w:bCs/>
                <w:sz w:val="24"/>
                <w:szCs w:val="24"/>
                <w:lang w:val="ro-RO"/>
              </w:rPr>
              <w:t>actului</w:t>
            </w:r>
            <w:r w:rsidR="00032B46" w:rsidRPr="00DF709B">
              <w:rPr>
                <w:rFonts w:ascii="Times New Roman" w:hAnsi="Times New Roman"/>
                <w:b/>
                <w:bCs/>
                <w:sz w:val="24"/>
                <w:szCs w:val="24"/>
                <w:lang w:val="ro-RO"/>
              </w:rPr>
              <w:t xml:space="preserve"> </w:t>
            </w:r>
            <w:r w:rsidRPr="00DF709B">
              <w:rPr>
                <w:rFonts w:ascii="Times New Roman" w:hAnsi="Times New Roman"/>
                <w:b/>
                <w:bCs/>
                <w:sz w:val="24"/>
                <w:szCs w:val="24"/>
                <w:lang w:val="ro-RO"/>
              </w:rPr>
              <w:t>normativ</w:t>
            </w:r>
          </w:p>
        </w:tc>
      </w:tr>
      <w:tr w:rsidR="00DF709B" w:rsidRPr="00DF709B" w14:paraId="4E687F27" w14:textId="77777777" w:rsidTr="00297254">
        <w:tc>
          <w:tcPr>
            <w:tcW w:w="9109" w:type="dxa"/>
            <w:tcMar>
              <w:top w:w="0" w:type="dxa"/>
              <w:left w:w="108" w:type="dxa"/>
              <w:bottom w:w="0" w:type="dxa"/>
              <w:right w:w="108" w:type="dxa"/>
            </w:tcMar>
          </w:tcPr>
          <w:p w14:paraId="7E6045F3" w14:textId="5AC12F67" w:rsidR="008B4BE6" w:rsidRPr="00DF709B" w:rsidRDefault="00A369AC" w:rsidP="006213A3">
            <w:pPr>
              <w:pStyle w:val="BodyText1"/>
              <w:autoSpaceDE/>
              <w:autoSpaceDN w:val="0"/>
              <w:spacing w:after="0"/>
              <w:ind w:firstLine="700"/>
              <w:rPr>
                <w:rFonts w:ascii="Times New Roman" w:hAnsi="Times New Roman"/>
                <w:lang w:val="ro-RO"/>
              </w:rPr>
            </w:pPr>
            <w:r w:rsidRPr="00A369AC">
              <w:rPr>
                <w:rFonts w:ascii="Times New Roman" w:hAnsi="Times New Roman"/>
                <w:lang w:val="ro-RO"/>
              </w:rPr>
              <w:t xml:space="preserve">În conformitate cu prevederile art. 13 din Legea nr. 164/2025 cu privire la energia electrică și art. 8 din Legea nr. 239/2008 privind transparența în procesul decizional, proiectul </w:t>
            </w:r>
            <w:r w:rsidR="006213A3" w:rsidRPr="009F60AE">
              <w:rPr>
                <w:rFonts w:ascii="Times New Roman" w:hAnsi="Times New Roman"/>
                <w:lang w:val="ro-RO"/>
              </w:rPr>
              <w:t>proiectului Codului de rețea privind normele sectoriale pentru aspectele legate de securitatea cibernetică a fluxurilor transfrontaliere de energie electrică</w:t>
            </w:r>
            <w:r w:rsidR="006213A3">
              <w:rPr>
                <w:rFonts w:ascii="Times New Roman" w:hAnsi="Times New Roman"/>
                <w:lang w:val="ro-RO"/>
              </w:rPr>
              <w:t>, Tabelul de concordanță</w:t>
            </w:r>
            <w:r w:rsidRPr="00A369AC">
              <w:rPr>
                <w:rFonts w:ascii="Times New Roman" w:hAnsi="Times New Roman"/>
                <w:lang w:val="ro-RO"/>
              </w:rPr>
              <w:t xml:space="preserve"> și Nota de fundamentare  au fost plasate pe pagina web oficială  a Agenției (</w:t>
            </w:r>
            <w:hyperlink r:id="rId11" w:history="1">
              <w:r w:rsidRPr="00A369AC">
                <w:rPr>
                  <w:rStyle w:val="Hyperlink"/>
                  <w:rFonts w:ascii="Times New Roman" w:hAnsi="Times New Roman"/>
                  <w:lang w:val="ro-RO"/>
                </w:rPr>
                <w:t>www.anre.md</w:t>
              </w:r>
            </w:hyperlink>
            <w:r w:rsidRPr="00A369AC">
              <w:rPr>
                <w:rFonts w:ascii="Times New Roman" w:hAnsi="Times New Roman"/>
                <w:lang w:val="ro-RO"/>
              </w:rPr>
              <w:t>, secțiunea Transparența decizională / Proiecte supuse consultării) și supuse consultărilor publice, inclusiv a fost emis un anunț cu privire la inițierea elaborării Liniilor directoare, astfel încât orice persoană să aibă posibilitatea să prezinte propuneri și obiecții pe marginea lor, la adresa electronică a Agenției.</w:t>
            </w:r>
          </w:p>
        </w:tc>
      </w:tr>
      <w:tr w:rsidR="00DF709B" w:rsidRPr="00DF709B" w14:paraId="2C469418" w14:textId="77777777" w:rsidTr="00297254">
        <w:tc>
          <w:tcPr>
            <w:tcW w:w="9109" w:type="dxa"/>
            <w:shd w:val="clear" w:color="BFBFBF" w:fill="BFBFBF"/>
            <w:tcMar>
              <w:top w:w="0" w:type="dxa"/>
              <w:left w:w="108" w:type="dxa"/>
              <w:bottom w:w="0" w:type="dxa"/>
              <w:right w:w="108" w:type="dxa"/>
            </w:tcMar>
          </w:tcPr>
          <w:p w14:paraId="19E2C905" w14:textId="3DB98812" w:rsidR="007258CF" w:rsidRPr="00DF709B" w:rsidRDefault="006933C3" w:rsidP="00452C6C">
            <w:pPr>
              <w:rPr>
                <w:rFonts w:ascii="Times New Roman" w:hAnsi="Times New Roman"/>
                <w:b/>
                <w:bCs/>
                <w:sz w:val="24"/>
                <w:szCs w:val="24"/>
                <w:lang w:val="ro-RO"/>
              </w:rPr>
            </w:pPr>
            <w:r w:rsidRPr="00DF709B">
              <w:rPr>
                <w:rFonts w:ascii="Times New Roman" w:hAnsi="Times New Roman"/>
                <w:b/>
                <w:bCs/>
                <w:sz w:val="24"/>
                <w:szCs w:val="24"/>
                <w:lang w:val="ro-RO"/>
              </w:rPr>
              <w:t>7.</w:t>
            </w:r>
            <w:r w:rsidR="00032B46" w:rsidRPr="00DF709B">
              <w:rPr>
                <w:rFonts w:ascii="Times New Roman" w:hAnsi="Times New Roman"/>
                <w:b/>
                <w:bCs/>
                <w:sz w:val="24"/>
                <w:szCs w:val="24"/>
                <w:lang w:val="ro-RO"/>
              </w:rPr>
              <w:t xml:space="preserve"> </w:t>
            </w:r>
            <w:r w:rsidR="00A95A2D" w:rsidRPr="00DF709B">
              <w:rPr>
                <w:rFonts w:ascii="Times New Roman" w:hAnsi="Times New Roman"/>
                <w:b/>
                <w:bCs/>
                <w:sz w:val="24"/>
                <w:szCs w:val="24"/>
                <w:lang w:val="ro-RO"/>
              </w:rPr>
              <w:t>C</w:t>
            </w:r>
            <w:r w:rsidRPr="00DF709B">
              <w:rPr>
                <w:rFonts w:ascii="Times New Roman" w:hAnsi="Times New Roman"/>
                <w:b/>
                <w:bCs/>
                <w:sz w:val="24"/>
                <w:szCs w:val="24"/>
                <w:lang w:val="ro-RO"/>
              </w:rPr>
              <w:t>oncluziile</w:t>
            </w:r>
            <w:r w:rsidR="00032B46" w:rsidRPr="00DF709B">
              <w:rPr>
                <w:rFonts w:ascii="Times New Roman" w:hAnsi="Times New Roman"/>
                <w:b/>
                <w:bCs/>
                <w:sz w:val="24"/>
                <w:szCs w:val="24"/>
                <w:lang w:val="ro-RO"/>
              </w:rPr>
              <w:t xml:space="preserve"> </w:t>
            </w:r>
            <w:r w:rsidRPr="00DF709B">
              <w:rPr>
                <w:rFonts w:ascii="Times New Roman" w:hAnsi="Times New Roman"/>
                <w:b/>
                <w:bCs/>
                <w:sz w:val="24"/>
                <w:szCs w:val="24"/>
                <w:lang w:val="ro-RO"/>
              </w:rPr>
              <w:t>expertizelor</w:t>
            </w:r>
          </w:p>
        </w:tc>
      </w:tr>
      <w:tr w:rsidR="00DF709B" w:rsidRPr="00DF709B" w14:paraId="26F8D433" w14:textId="77777777" w:rsidTr="00297254">
        <w:tc>
          <w:tcPr>
            <w:tcW w:w="9109" w:type="dxa"/>
            <w:shd w:val="clear" w:color="FFFFFF" w:fill="FFFFFF"/>
            <w:tcMar>
              <w:top w:w="0" w:type="dxa"/>
              <w:left w:w="108" w:type="dxa"/>
              <w:bottom w:w="0" w:type="dxa"/>
              <w:right w:w="108" w:type="dxa"/>
            </w:tcMar>
          </w:tcPr>
          <w:p w14:paraId="030E8C90" w14:textId="07F66181" w:rsidR="00F873D9" w:rsidRPr="00F873D9" w:rsidRDefault="00F873D9" w:rsidP="00F873D9">
            <w:pPr>
              <w:ind w:firstLine="586"/>
              <w:rPr>
                <w:rFonts w:ascii="Times New Roman" w:hAnsi="Times New Roman"/>
                <w:sz w:val="24"/>
                <w:szCs w:val="24"/>
                <w:lang w:val="ro-RO"/>
              </w:rPr>
            </w:pPr>
            <w:r w:rsidRPr="00F873D9">
              <w:rPr>
                <w:rFonts w:ascii="Times New Roman" w:hAnsi="Times New Roman"/>
                <w:sz w:val="24"/>
                <w:szCs w:val="24"/>
                <w:lang w:val="ro-RO"/>
              </w:rPr>
              <w:t>Proiectul va fi supus expertizei anticorupție conform art. 36 din Legea nr. 100/2017 cu privire la actele normative, fiind solicitată efectuarea expertizei de către Centrul Național Anticorupție, precum și expertizei juridice conform art. 37 din Legea citată, fiind solicitată efectuarea expertizei de către Ministerul Justiției.</w:t>
            </w:r>
          </w:p>
          <w:p w14:paraId="2AAC16F1" w14:textId="733D0ADA" w:rsidR="00F76B49" w:rsidRPr="00DF709B" w:rsidRDefault="00F873D9" w:rsidP="00F873D9">
            <w:pPr>
              <w:ind w:firstLine="586"/>
              <w:rPr>
                <w:rFonts w:ascii="Times New Roman" w:hAnsi="Times New Roman"/>
                <w:bCs/>
                <w:sz w:val="24"/>
                <w:szCs w:val="24"/>
                <w:lang w:val="ro-RO"/>
              </w:rPr>
            </w:pPr>
            <w:r>
              <w:rPr>
                <w:rFonts w:ascii="Times New Roman" w:hAnsi="Times New Roman"/>
                <w:sz w:val="24"/>
                <w:szCs w:val="24"/>
                <w:lang w:val="ro-RO"/>
              </w:rPr>
              <w:t>Totodată, a</w:t>
            </w:r>
            <w:r w:rsidRPr="00F873D9">
              <w:rPr>
                <w:rFonts w:ascii="Times New Roman" w:hAnsi="Times New Roman"/>
                <w:sz w:val="24"/>
                <w:szCs w:val="24"/>
                <w:lang w:val="ro-RO"/>
              </w:rPr>
              <w:t>vând în vedere că proiectul actului normativ urmărește implementarea prevederilor unui act juridic al Uniunii Europene preluat în acquis-ul Comunității Energetice, acesta va fi expediat Centrului de Armonizare a Legislației pentru efectuarea expertizei de compatibilitate cu legislația Uniunii Europene, în conformitate cu art. 35 din Legea nr. 100/2017 cu privire la actele normative.</w:t>
            </w:r>
          </w:p>
        </w:tc>
      </w:tr>
      <w:tr w:rsidR="00DF709B" w:rsidRPr="00DF709B" w14:paraId="723ACED3" w14:textId="77777777" w:rsidTr="00297254">
        <w:trPr>
          <w:trHeight w:val="305"/>
        </w:trPr>
        <w:tc>
          <w:tcPr>
            <w:tcW w:w="9109" w:type="dxa"/>
            <w:shd w:val="clear" w:color="BFBFBF" w:fill="BFBFBF"/>
            <w:tcMar>
              <w:top w:w="0" w:type="dxa"/>
              <w:left w:w="108" w:type="dxa"/>
              <w:bottom w:w="0" w:type="dxa"/>
              <w:right w:w="108" w:type="dxa"/>
            </w:tcMar>
          </w:tcPr>
          <w:p w14:paraId="32F1684B" w14:textId="11A5ED57" w:rsidR="00623361" w:rsidRPr="00DF709B" w:rsidRDefault="006933C3" w:rsidP="00452C6C">
            <w:pPr>
              <w:rPr>
                <w:rFonts w:ascii="Times New Roman" w:hAnsi="Times New Roman"/>
                <w:b/>
                <w:bCs/>
                <w:sz w:val="24"/>
                <w:szCs w:val="24"/>
                <w:lang w:val="ro-RO"/>
              </w:rPr>
            </w:pPr>
            <w:r w:rsidRPr="00DF709B">
              <w:rPr>
                <w:rFonts w:ascii="Times New Roman" w:hAnsi="Times New Roman"/>
                <w:b/>
                <w:bCs/>
                <w:sz w:val="24"/>
                <w:szCs w:val="24"/>
                <w:lang w:val="ro-RO"/>
              </w:rPr>
              <w:t>8.</w:t>
            </w:r>
            <w:r w:rsidR="00032B46" w:rsidRPr="00DF709B">
              <w:rPr>
                <w:rFonts w:ascii="Times New Roman" w:hAnsi="Times New Roman"/>
                <w:b/>
                <w:bCs/>
                <w:sz w:val="24"/>
                <w:szCs w:val="24"/>
                <w:lang w:val="ro-RO"/>
              </w:rPr>
              <w:t xml:space="preserve"> </w:t>
            </w:r>
            <w:r w:rsidRPr="00DF709B">
              <w:rPr>
                <w:rFonts w:ascii="Times New Roman" w:hAnsi="Times New Roman"/>
                <w:b/>
                <w:bCs/>
                <w:sz w:val="24"/>
                <w:szCs w:val="24"/>
                <w:lang w:val="ro-RO"/>
              </w:rPr>
              <w:t>Modul</w:t>
            </w:r>
            <w:r w:rsidR="00032B46" w:rsidRPr="00DF709B">
              <w:rPr>
                <w:rFonts w:ascii="Times New Roman" w:hAnsi="Times New Roman"/>
                <w:b/>
                <w:bCs/>
                <w:sz w:val="24"/>
                <w:szCs w:val="24"/>
                <w:lang w:val="ro-RO"/>
              </w:rPr>
              <w:t xml:space="preserve"> </w:t>
            </w:r>
            <w:r w:rsidRPr="00DF709B">
              <w:rPr>
                <w:rFonts w:ascii="Times New Roman" w:hAnsi="Times New Roman"/>
                <w:b/>
                <w:bCs/>
                <w:sz w:val="24"/>
                <w:szCs w:val="24"/>
                <w:lang w:val="ro-RO"/>
              </w:rPr>
              <w:t>de</w:t>
            </w:r>
            <w:r w:rsidR="00032B46" w:rsidRPr="00DF709B">
              <w:rPr>
                <w:rFonts w:ascii="Times New Roman" w:hAnsi="Times New Roman"/>
                <w:b/>
                <w:bCs/>
                <w:sz w:val="24"/>
                <w:szCs w:val="24"/>
                <w:lang w:val="ro-RO"/>
              </w:rPr>
              <w:t xml:space="preserve"> </w:t>
            </w:r>
            <w:r w:rsidRPr="00DF709B">
              <w:rPr>
                <w:rFonts w:ascii="Times New Roman" w:hAnsi="Times New Roman"/>
                <w:b/>
                <w:bCs/>
                <w:sz w:val="24"/>
                <w:szCs w:val="24"/>
                <w:lang w:val="ro-RO"/>
              </w:rPr>
              <w:t>încorporare</w:t>
            </w:r>
            <w:r w:rsidR="00032B46" w:rsidRPr="00DF709B">
              <w:rPr>
                <w:rFonts w:ascii="Times New Roman" w:hAnsi="Times New Roman"/>
                <w:b/>
                <w:bCs/>
                <w:sz w:val="24"/>
                <w:szCs w:val="24"/>
                <w:lang w:val="ro-RO"/>
              </w:rPr>
              <w:t xml:space="preserve"> </w:t>
            </w:r>
            <w:r w:rsidRPr="00DF709B">
              <w:rPr>
                <w:rFonts w:ascii="Times New Roman" w:hAnsi="Times New Roman"/>
                <w:b/>
                <w:bCs/>
                <w:sz w:val="24"/>
                <w:szCs w:val="24"/>
                <w:lang w:val="ro-RO"/>
              </w:rPr>
              <w:t>a</w:t>
            </w:r>
            <w:r w:rsidR="00032B46" w:rsidRPr="00DF709B">
              <w:rPr>
                <w:rFonts w:ascii="Times New Roman" w:hAnsi="Times New Roman"/>
                <w:b/>
                <w:bCs/>
                <w:sz w:val="24"/>
                <w:szCs w:val="24"/>
                <w:lang w:val="ro-RO"/>
              </w:rPr>
              <w:t xml:space="preserve"> </w:t>
            </w:r>
            <w:r w:rsidRPr="00DF709B">
              <w:rPr>
                <w:rFonts w:ascii="Times New Roman" w:hAnsi="Times New Roman"/>
                <w:b/>
                <w:bCs/>
                <w:sz w:val="24"/>
                <w:szCs w:val="24"/>
                <w:lang w:val="ro-RO"/>
              </w:rPr>
              <w:t>actului</w:t>
            </w:r>
            <w:r w:rsidR="00032B46" w:rsidRPr="00DF709B">
              <w:rPr>
                <w:rFonts w:ascii="Times New Roman" w:hAnsi="Times New Roman"/>
                <w:b/>
                <w:bCs/>
                <w:sz w:val="24"/>
                <w:szCs w:val="24"/>
                <w:lang w:val="ro-RO"/>
              </w:rPr>
              <w:t xml:space="preserve"> </w:t>
            </w:r>
            <w:r w:rsidRPr="00DF709B">
              <w:rPr>
                <w:rFonts w:ascii="Times New Roman" w:hAnsi="Times New Roman"/>
                <w:b/>
                <w:bCs/>
                <w:sz w:val="24"/>
                <w:szCs w:val="24"/>
                <w:lang w:val="ro-RO"/>
              </w:rPr>
              <w:t>în</w:t>
            </w:r>
            <w:r w:rsidR="00032B46" w:rsidRPr="00DF709B">
              <w:rPr>
                <w:rFonts w:ascii="Times New Roman" w:hAnsi="Times New Roman"/>
                <w:b/>
                <w:bCs/>
                <w:sz w:val="24"/>
                <w:szCs w:val="24"/>
                <w:lang w:val="ro-RO"/>
              </w:rPr>
              <w:t xml:space="preserve"> </w:t>
            </w:r>
            <w:r w:rsidRPr="00DF709B">
              <w:rPr>
                <w:rFonts w:ascii="Times New Roman" w:hAnsi="Times New Roman"/>
                <w:b/>
                <w:bCs/>
                <w:sz w:val="24"/>
                <w:szCs w:val="24"/>
                <w:lang w:val="ro-RO"/>
              </w:rPr>
              <w:t>cadrul</w:t>
            </w:r>
            <w:r w:rsidR="00032B46" w:rsidRPr="00DF709B">
              <w:rPr>
                <w:rFonts w:ascii="Times New Roman" w:hAnsi="Times New Roman"/>
                <w:b/>
                <w:bCs/>
                <w:sz w:val="24"/>
                <w:szCs w:val="24"/>
                <w:lang w:val="ro-RO"/>
              </w:rPr>
              <w:t xml:space="preserve"> </w:t>
            </w:r>
            <w:r w:rsidRPr="00DF709B">
              <w:rPr>
                <w:rFonts w:ascii="Times New Roman" w:hAnsi="Times New Roman"/>
                <w:b/>
                <w:bCs/>
                <w:sz w:val="24"/>
                <w:szCs w:val="24"/>
                <w:lang w:val="ro-RO"/>
              </w:rPr>
              <w:t>normativ</w:t>
            </w:r>
            <w:r w:rsidR="00032B46" w:rsidRPr="00DF709B">
              <w:rPr>
                <w:rFonts w:ascii="Times New Roman" w:hAnsi="Times New Roman"/>
                <w:b/>
                <w:bCs/>
                <w:sz w:val="24"/>
                <w:szCs w:val="24"/>
                <w:lang w:val="ro-RO"/>
              </w:rPr>
              <w:t xml:space="preserve"> </w:t>
            </w:r>
            <w:r w:rsidR="007C53A1" w:rsidRPr="00DF709B">
              <w:rPr>
                <w:rFonts w:ascii="Times New Roman" w:hAnsi="Times New Roman"/>
                <w:b/>
                <w:bCs/>
                <w:sz w:val="24"/>
                <w:szCs w:val="24"/>
                <w:lang w:val="ro-RO"/>
              </w:rPr>
              <w:t>existent</w:t>
            </w:r>
          </w:p>
        </w:tc>
      </w:tr>
      <w:tr w:rsidR="00DF709B" w:rsidRPr="00DF709B" w14:paraId="627B30F2" w14:textId="77777777" w:rsidTr="00297254">
        <w:tc>
          <w:tcPr>
            <w:tcW w:w="9109" w:type="dxa"/>
            <w:tcMar>
              <w:top w:w="0" w:type="dxa"/>
              <w:left w:w="108" w:type="dxa"/>
              <w:bottom w:w="0" w:type="dxa"/>
              <w:right w:w="108" w:type="dxa"/>
            </w:tcMar>
          </w:tcPr>
          <w:p w14:paraId="74A54245" w14:textId="6CED3A94" w:rsidR="000C4A1A" w:rsidRPr="000C4A1A" w:rsidRDefault="000C4A1A" w:rsidP="000C4A1A">
            <w:pPr>
              <w:ind w:firstLine="700"/>
              <w:rPr>
                <w:rFonts w:ascii="Times New Roman" w:hAnsi="Times New Roman"/>
                <w:sz w:val="24"/>
                <w:szCs w:val="24"/>
                <w:lang w:val="ro-RO"/>
              </w:rPr>
            </w:pPr>
            <w:r w:rsidRPr="000C4A1A">
              <w:rPr>
                <w:rFonts w:ascii="Times New Roman" w:hAnsi="Times New Roman"/>
                <w:sz w:val="24"/>
                <w:szCs w:val="24"/>
                <w:lang w:val="ro-RO"/>
              </w:rPr>
              <w:t xml:space="preserve">Pentru implementarea prevederilor proiectului </w:t>
            </w:r>
            <w:r>
              <w:rPr>
                <w:rFonts w:ascii="Times New Roman" w:hAnsi="Times New Roman"/>
                <w:sz w:val="24"/>
                <w:szCs w:val="24"/>
                <w:lang w:val="ro-RO"/>
              </w:rPr>
              <w:t>h</w:t>
            </w:r>
            <w:r w:rsidRPr="000C4A1A">
              <w:rPr>
                <w:rFonts w:ascii="Times New Roman" w:hAnsi="Times New Roman"/>
                <w:sz w:val="24"/>
                <w:szCs w:val="24"/>
                <w:lang w:val="ro-RO"/>
              </w:rPr>
              <w:t xml:space="preserve">otărârii Consiliului de administrație al ANRE cu privire la aprobarea Codului de rețea privind normele sectoriale pentru aspectele </w:t>
            </w:r>
            <w:r w:rsidRPr="000C4A1A">
              <w:rPr>
                <w:rFonts w:ascii="Times New Roman" w:hAnsi="Times New Roman"/>
                <w:sz w:val="24"/>
                <w:szCs w:val="24"/>
                <w:lang w:val="ro-RO"/>
              </w:rPr>
              <w:lastRenderedPageBreak/>
              <w:t>legate de securitatea cibernetică a fluxurilor transfrontaliere de energie electrică nu este necesară modificarea sau abrogarea altor acte normative.</w:t>
            </w:r>
          </w:p>
          <w:p w14:paraId="3D082C0F" w14:textId="1E42B3C4" w:rsidR="000C4A1A" w:rsidRPr="000C4A1A" w:rsidRDefault="000C4A1A" w:rsidP="000C4A1A">
            <w:pPr>
              <w:ind w:firstLine="700"/>
              <w:rPr>
                <w:rFonts w:ascii="Times New Roman" w:hAnsi="Times New Roman"/>
                <w:sz w:val="24"/>
                <w:szCs w:val="24"/>
                <w:lang w:val="ro-RO"/>
              </w:rPr>
            </w:pPr>
            <w:r w:rsidRPr="000C4A1A">
              <w:rPr>
                <w:rFonts w:ascii="Times New Roman" w:hAnsi="Times New Roman"/>
                <w:sz w:val="24"/>
                <w:szCs w:val="24"/>
                <w:lang w:val="ro-RO"/>
              </w:rPr>
              <w:t>Prin proiectul propus se instituie un cadru normativ sectorial specific în domeniul securității cibernetice aplicabil entităților relevante din sectorul electroenergetic, care se va integra în cadrul juridic existent privind funcționarea sectorului energiei electrice și asigurarea securității infrastructurilor critice.</w:t>
            </w:r>
          </w:p>
          <w:p w14:paraId="76136485" w14:textId="71B094A0" w:rsidR="000C4A1A" w:rsidRPr="000C4A1A" w:rsidRDefault="000C4A1A" w:rsidP="000C4A1A">
            <w:pPr>
              <w:ind w:firstLine="700"/>
              <w:rPr>
                <w:rFonts w:ascii="Times New Roman" w:hAnsi="Times New Roman"/>
                <w:sz w:val="24"/>
                <w:szCs w:val="24"/>
                <w:lang w:val="ro-RO"/>
              </w:rPr>
            </w:pPr>
            <w:r w:rsidRPr="000C4A1A">
              <w:rPr>
                <w:rFonts w:ascii="Times New Roman" w:hAnsi="Times New Roman"/>
                <w:sz w:val="24"/>
                <w:szCs w:val="24"/>
                <w:lang w:val="ro-RO"/>
              </w:rPr>
              <w:t>Prevederile Codului urmează a fi aplicate în coroborare cu cadrul normativ existent, inclusiv cu prevederile Legii nr. 164/2025 cu privire la energia electrică, care stabilește principiile de organizare și funcționare a sectorului electroenergetic, precum și competențele Agenției Naționale pentru Reglementare în Energetică în domeniul reglementării activităților din sectorul energiei electrice.</w:t>
            </w:r>
          </w:p>
          <w:p w14:paraId="7AEBE079" w14:textId="073E0774" w:rsidR="000C4A1A" w:rsidRPr="000C4A1A" w:rsidRDefault="000C4A1A" w:rsidP="000C4A1A">
            <w:pPr>
              <w:ind w:firstLine="700"/>
              <w:rPr>
                <w:rFonts w:ascii="Times New Roman" w:hAnsi="Times New Roman"/>
                <w:sz w:val="24"/>
                <w:szCs w:val="24"/>
                <w:lang w:val="ro-RO"/>
              </w:rPr>
            </w:pPr>
            <w:r w:rsidRPr="000C4A1A">
              <w:rPr>
                <w:rFonts w:ascii="Times New Roman" w:hAnsi="Times New Roman"/>
                <w:sz w:val="24"/>
                <w:szCs w:val="24"/>
                <w:lang w:val="ro-RO"/>
              </w:rPr>
              <w:t>Totodată, Codul completează cadrul normativ național în domeniul securității cibernetice, stabilit prin Legea nr. 48/2023 privind securitatea cibernetică și actele normative subsecvente, prin instituirea unor cerințe sectoriale specifice pentru entitățile implicate în fluxurile transfrontaliere de energie electrică, inclusiv privind gestionarea riscurilor, aplicarea măsurilor de securitate cibernetică, protecția informațiilor și cooperarea dintre autoritățile și entitățile relevante.</w:t>
            </w:r>
          </w:p>
          <w:p w14:paraId="59CAEA31" w14:textId="283152B1" w:rsidR="000C4A1A" w:rsidRPr="000C4A1A" w:rsidRDefault="000C4A1A" w:rsidP="000C4A1A">
            <w:pPr>
              <w:ind w:firstLine="700"/>
              <w:rPr>
                <w:rFonts w:ascii="Times New Roman" w:hAnsi="Times New Roman"/>
                <w:sz w:val="24"/>
                <w:szCs w:val="24"/>
                <w:lang w:val="ro-RO"/>
              </w:rPr>
            </w:pPr>
            <w:r w:rsidRPr="000C4A1A">
              <w:rPr>
                <w:rFonts w:ascii="Times New Roman" w:hAnsi="Times New Roman"/>
                <w:sz w:val="24"/>
                <w:szCs w:val="24"/>
                <w:lang w:val="ro-RO"/>
              </w:rPr>
              <w:t>Necesitatea elaborării și aprobării prezentului Cod derivă din obligațiile asumate de Republica Moldova în calitate de parte contractantă la Tratatul de instituire a Comunității Energetice, inclusiv obligația de aplicare a acquis-ului Comunității Energetice în domeniul energiei electrice și al securității cibernetice.</w:t>
            </w:r>
          </w:p>
          <w:p w14:paraId="58C8EA3C" w14:textId="55D6B02B" w:rsidR="000C4A1A" w:rsidRPr="000C4A1A" w:rsidRDefault="000C4A1A" w:rsidP="000C4A1A">
            <w:pPr>
              <w:ind w:firstLine="700"/>
              <w:rPr>
                <w:rFonts w:ascii="Times New Roman" w:hAnsi="Times New Roman"/>
                <w:sz w:val="24"/>
                <w:szCs w:val="24"/>
                <w:lang w:val="ro-RO"/>
              </w:rPr>
            </w:pPr>
            <w:r w:rsidRPr="000C4A1A">
              <w:rPr>
                <w:rFonts w:ascii="Times New Roman" w:hAnsi="Times New Roman"/>
                <w:sz w:val="24"/>
                <w:szCs w:val="24"/>
                <w:lang w:val="ro-RO"/>
              </w:rPr>
              <w:t>Prin Decizia Consiliului Ministerial al Comunității Energetice nr. 2022/03/MC-EnC din 15 decembrie 2022 a fost inclus în acquis-ul Comunității Energetice Regulamentul (UE) 2019/943 privind piața internă de energie electrică, iar ulterior, prin Regulamentul delegat (UE) 2024/1366 al Comisiei din 11 martie 2024 de completare a Regulamentului (UE) 2019/943 prin stabilirea unui cod de rețea privind normele sectoriale pentru aspectele legate de securitatea cibernetică a fluxurilor transfrontaliere de energie electrică, au fost stabilite cerințe sectoriale specifice privind gestionarea riscurilor de securitate cibernetică aferente fluxurilor transfrontaliere de energie electrică.</w:t>
            </w:r>
          </w:p>
          <w:p w14:paraId="54BBC321" w14:textId="2AA9F988" w:rsidR="000C4A1A" w:rsidRPr="000C4A1A" w:rsidRDefault="000C4A1A" w:rsidP="000C4A1A">
            <w:pPr>
              <w:ind w:firstLine="700"/>
              <w:rPr>
                <w:rFonts w:ascii="Times New Roman" w:hAnsi="Times New Roman"/>
                <w:sz w:val="24"/>
                <w:szCs w:val="24"/>
                <w:lang w:val="ro-RO"/>
              </w:rPr>
            </w:pPr>
            <w:r w:rsidRPr="000C4A1A">
              <w:rPr>
                <w:rFonts w:ascii="Times New Roman" w:hAnsi="Times New Roman"/>
                <w:sz w:val="24"/>
                <w:szCs w:val="24"/>
                <w:lang w:val="ro-RO"/>
              </w:rPr>
              <w:t>Aprobarea Codului este necesară pentru completarea cadrului normativ național existent, care, deși stabilește obligații generale în domeniul securității cibernetice pentru entitățile din sectoarele critice, nu reglementează în mod detaliat cerințele specifice aplicabile sectorului electroenergetic privind identificarea proceselor cu impact ridicat și critic, evaluarea riscurilor de securitate cibernetică, aplicarea controalelor de securitate cibernetică, protecția informațiilor și mecanismele de cooperare între autoritățile și entitățile relevante.</w:t>
            </w:r>
          </w:p>
          <w:p w14:paraId="551D5CBA" w14:textId="4239B5A2" w:rsidR="008B4BE6" w:rsidRPr="00DF709B" w:rsidRDefault="000C4A1A" w:rsidP="000C4A1A">
            <w:pPr>
              <w:rPr>
                <w:rFonts w:ascii="Times New Roman" w:hAnsi="Times New Roman"/>
                <w:sz w:val="24"/>
                <w:szCs w:val="24"/>
                <w:lang w:val="ro-RO"/>
              </w:rPr>
            </w:pPr>
            <w:r w:rsidRPr="000C4A1A">
              <w:rPr>
                <w:rFonts w:ascii="Times New Roman" w:hAnsi="Times New Roman"/>
                <w:sz w:val="24"/>
                <w:szCs w:val="24"/>
                <w:lang w:val="ro-RO"/>
              </w:rPr>
              <w:t>Concomitent, în contextul procesului de integrare europeană a Republicii Moldova și al obiectivelor stabilite prin Programul Național de Aderare a Republicii Moldova la Uniunea Europeană pentru anii 2025–2029, Clusterul 4 „Agenda verde și conectivitatea sustenabilă”, Capitolul 15 „Energie”, aprobarea prezentului Cod contribuie la alinierea cadrului de reglementare național la cerințele acquis-ului Uniunii Europene și ale Comunității Energetice în domeniul energiei electrice și securității infrastructurilor energetice.</w:t>
            </w:r>
          </w:p>
        </w:tc>
      </w:tr>
      <w:tr w:rsidR="00DF709B" w:rsidRPr="00DF709B" w14:paraId="5FD6247A" w14:textId="77777777" w:rsidTr="00297254">
        <w:tc>
          <w:tcPr>
            <w:tcW w:w="9109" w:type="dxa"/>
            <w:shd w:val="clear" w:color="BFBFBF" w:fill="BFBFBF"/>
            <w:tcMar>
              <w:top w:w="0" w:type="dxa"/>
              <w:left w:w="108" w:type="dxa"/>
              <w:bottom w:w="0" w:type="dxa"/>
              <w:right w:w="108" w:type="dxa"/>
            </w:tcMar>
          </w:tcPr>
          <w:p w14:paraId="2B11AAE7" w14:textId="4A0DD67C" w:rsidR="008B4BE6" w:rsidRPr="00DF709B" w:rsidRDefault="006933C3" w:rsidP="00F37ED4">
            <w:pPr>
              <w:rPr>
                <w:rFonts w:ascii="Times New Roman" w:hAnsi="Times New Roman"/>
                <w:b/>
                <w:bCs/>
                <w:sz w:val="24"/>
                <w:szCs w:val="24"/>
                <w:lang w:val="ro-RO"/>
              </w:rPr>
            </w:pPr>
            <w:r w:rsidRPr="00DF709B">
              <w:rPr>
                <w:rFonts w:ascii="Times New Roman" w:hAnsi="Times New Roman"/>
                <w:b/>
                <w:bCs/>
                <w:sz w:val="24"/>
                <w:szCs w:val="24"/>
                <w:lang w:val="ro-RO"/>
              </w:rPr>
              <w:lastRenderedPageBreak/>
              <w:t>9.</w:t>
            </w:r>
            <w:r w:rsidR="00032B46" w:rsidRPr="00DF709B">
              <w:rPr>
                <w:rFonts w:ascii="Times New Roman" w:hAnsi="Times New Roman"/>
                <w:b/>
                <w:bCs/>
                <w:sz w:val="24"/>
                <w:szCs w:val="24"/>
                <w:lang w:val="ro-RO"/>
              </w:rPr>
              <w:t xml:space="preserve"> </w:t>
            </w:r>
            <w:r w:rsidRPr="00DF709B">
              <w:rPr>
                <w:rFonts w:ascii="Times New Roman" w:hAnsi="Times New Roman"/>
                <w:b/>
                <w:bCs/>
                <w:sz w:val="24"/>
                <w:szCs w:val="24"/>
                <w:lang w:val="ro-RO"/>
              </w:rPr>
              <w:t>Măsuri</w:t>
            </w:r>
            <w:r w:rsidR="0036135C" w:rsidRPr="00DF709B">
              <w:rPr>
                <w:rFonts w:ascii="Times New Roman" w:hAnsi="Times New Roman"/>
                <w:b/>
                <w:bCs/>
                <w:sz w:val="24"/>
                <w:szCs w:val="24"/>
                <w:lang w:val="ro-RO"/>
              </w:rPr>
              <w:t>le</w:t>
            </w:r>
            <w:r w:rsidR="00032B46" w:rsidRPr="00DF709B">
              <w:rPr>
                <w:rFonts w:ascii="Times New Roman" w:hAnsi="Times New Roman"/>
                <w:b/>
                <w:bCs/>
                <w:sz w:val="24"/>
                <w:szCs w:val="24"/>
                <w:lang w:val="ro-RO"/>
              </w:rPr>
              <w:t xml:space="preserve"> </w:t>
            </w:r>
            <w:r w:rsidRPr="00DF709B">
              <w:rPr>
                <w:rFonts w:ascii="Times New Roman" w:hAnsi="Times New Roman"/>
                <w:b/>
                <w:bCs/>
                <w:sz w:val="24"/>
                <w:szCs w:val="24"/>
                <w:lang w:val="ro-RO"/>
              </w:rPr>
              <w:t>necesare</w:t>
            </w:r>
            <w:r w:rsidR="00032B46" w:rsidRPr="00DF709B">
              <w:rPr>
                <w:rFonts w:ascii="Times New Roman" w:hAnsi="Times New Roman"/>
                <w:b/>
                <w:bCs/>
                <w:sz w:val="24"/>
                <w:szCs w:val="24"/>
                <w:lang w:val="ro-RO"/>
              </w:rPr>
              <w:t xml:space="preserve"> </w:t>
            </w:r>
            <w:r w:rsidRPr="00DF709B">
              <w:rPr>
                <w:rFonts w:ascii="Times New Roman" w:hAnsi="Times New Roman"/>
                <w:b/>
                <w:bCs/>
                <w:sz w:val="24"/>
                <w:szCs w:val="24"/>
                <w:lang w:val="ro-RO"/>
              </w:rPr>
              <w:t>pentru</w:t>
            </w:r>
            <w:r w:rsidR="00032B46" w:rsidRPr="00DF709B">
              <w:rPr>
                <w:rFonts w:ascii="Times New Roman" w:hAnsi="Times New Roman"/>
                <w:b/>
                <w:bCs/>
                <w:sz w:val="24"/>
                <w:szCs w:val="24"/>
                <w:lang w:val="ro-RO"/>
              </w:rPr>
              <w:t xml:space="preserve"> </w:t>
            </w:r>
            <w:r w:rsidRPr="00DF709B">
              <w:rPr>
                <w:rFonts w:ascii="Times New Roman" w:hAnsi="Times New Roman"/>
                <w:b/>
                <w:bCs/>
                <w:sz w:val="24"/>
                <w:szCs w:val="24"/>
                <w:lang w:val="ro-RO"/>
              </w:rPr>
              <w:t>implementarea</w:t>
            </w:r>
            <w:r w:rsidR="00032B46" w:rsidRPr="00DF709B">
              <w:rPr>
                <w:rFonts w:ascii="Times New Roman" w:hAnsi="Times New Roman"/>
                <w:b/>
                <w:bCs/>
                <w:sz w:val="24"/>
                <w:szCs w:val="24"/>
                <w:lang w:val="ro-RO"/>
              </w:rPr>
              <w:t xml:space="preserve"> </w:t>
            </w:r>
            <w:r w:rsidRPr="00DF709B">
              <w:rPr>
                <w:rFonts w:ascii="Times New Roman" w:hAnsi="Times New Roman"/>
                <w:b/>
                <w:bCs/>
                <w:sz w:val="24"/>
                <w:szCs w:val="24"/>
                <w:lang w:val="ro-RO"/>
              </w:rPr>
              <w:t>prevederilor</w:t>
            </w:r>
            <w:r w:rsidR="00032B46" w:rsidRPr="00DF709B">
              <w:rPr>
                <w:rFonts w:ascii="Times New Roman" w:hAnsi="Times New Roman"/>
                <w:b/>
                <w:bCs/>
                <w:sz w:val="24"/>
                <w:szCs w:val="24"/>
                <w:lang w:val="ro-RO"/>
              </w:rPr>
              <w:t xml:space="preserve"> </w:t>
            </w:r>
            <w:r w:rsidRPr="00DF709B">
              <w:rPr>
                <w:rFonts w:ascii="Times New Roman" w:hAnsi="Times New Roman"/>
                <w:b/>
                <w:bCs/>
                <w:sz w:val="24"/>
                <w:szCs w:val="24"/>
                <w:lang w:val="ro-RO"/>
              </w:rPr>
              <w:t>proiectului</w:t>
            </w:r>
            <w:r w:rsidR="00032B46" w:rsidRPr="00DF709B">
              <w:rPr>
                <w:rFonts w:ascii="Times New Roman" w:hAnsi="Times New Roman"/>
                <w:b/>
                <w:bCs/>
                <w:sz w:val="24"/>
                <w:szCs w:val="24"/>
                <w:lang w:val="ro-RO"/>
              </w:rPr>
              <w:t xml:space="preserve"> </w:t>
            </w:r>
            <w:r w:rsidRPr="00DF709B">
              <w:rPr>
                <w:rFonts w:ascii="Times New Roman" w:hAnsi="Times New Roman"/>
                <w:b/>
                <w:bCs/>
                <w:sz w:val="24"/>
                <w:szCs w:val="24"/>
                <w:lang w:val="ro-RO"/>
              </w:rPr>
              <w:t>actului</w:t>
            </w:r>
            <w:r w:rsidR="00032B46" w:rsidRPr="00DF709B">
              <w:rPr>
                <w:rFonts w:ascii="Times New Roman" w:hAnsi="Times New Roman"/>
                <w:b/>
                <w:bCs/>
                <w:sz w:val="24"/>
                <w:szCs w:val="24"/>
                <w:lang w:val="ro-RO"/>
              </w:rPr>
              <w:t xml:space="preserve"> </w:t>
            </w:r>
            <w:r w:rsidRPr="00DF709B">
              <w:rPr>
                <w:rFonts w:ascii="Times New Roman" w:hAnsi="Times New Roman"/>
                <w:b/>
                <w:bCs/>
                <w:sz w:val="24"/>
                <w:szCs w:val="24"/>
                <w:lang w:val="ro-RO"/>
              </w:rPr>
              <w:t>normativ</w:t>
            </w:r>
          </w:p>
        </w:tc>
      </w:tr>
      <w:tr w:rsidR="00DF709B" w:rsidRPr="00DF709B" w14:paraId="494CA73F" w14:textId="77777777" w:rsidTr="00297254">
        <w:tc>
          <w:tcPr>
            <w:tcW w:w="9109" w:type="dxa"/>
            <w:tcMar>
              <w:top w:w="0" w:type="dxa"/>
              <w:left w:w="108" w:type="dxa"/>
              <w:bottom w:w="0" w:type="dxa"/>
              <w:right w:w="108" w:type="dxa"/>
            </w:tcMar>
          </w:tcPr>
          <w:p w14:paraId="26039256" w14:textId="77777777" w:rsidR="000C4A1A" w:rsidRPr="000C4A1A" w:rsidRDefault="000C4A1A" w:rsidP="000C4A1A">
            <w:pPr>
              <w:tabs>
                <w:tab w:val="left" w:pos="588"/>
              </w:tabs>
              <w:ind w:firstLine="700"/>
              <w:outlineLvl w:val="0"/>
              <w:rPr>
                <w:rFonts w:ascii="Times New Roman" w:hAnsi="Times New Roman"/>
                <w:sz w:val="24"/>
                <w:szCs w:val="24"/>
                <w:lang w:val="ro-RO" w:eastAsia="ru-RU"/>
              </w:rPr>
            </w:pPr>
            <w:r w:rsidRPr="000C4A1A">
              <w:rPr>
                <w:rFonts w:ascii="Times New Roman" w:hAnsi="Times New Roman"/>
                <w:sz w:val="24"/>
                <w:szCs w:val="24"/>
                <w:lang w:val="ro-RO" w:eastAsia="ru-RU"/>
              </w:rPr>
              <w:t>Implementarea prevederilor proiectului Hotărârii Consiliului de administrație al ANRE cu privire la aprobarea Codului de rețea privind normele sectoriale pentru aspectele legate de securitatea cibernetică a fluxurilor transfrontaliere de energie electrică reprezintă o măsură de realizare a angajamentelor asumate de Republica Moldova în procesul de integrare europeană, inclusiv în conformitate cu acțiunile prevăzute în Programul Național de Aderare a Republicii Moldova la Uniunea Europeană pentru anii 2025–2029, Clusterul 4 „Agenda verde și conectivitatea sustenabilă”, Capitolul 15 „Energie”.</w:t>
            </w:r>
          </w:p>
          <w:p w14:paraId="7211AB35" w14:textId="77777777" w:rsidR="000C4A1A" w:rsidRPr="000C4A1A" w:rsidRDefault="000C4A1A" w:rsidP="000C4A1A">
            <w:pPr>
              <w:tabs>
                <w:tab w:val="left" w:pos="588"/>
              </w:tabs>
              <w:ind w:firstLine="700"/>
              <w:outlineLvl w:val="0"/>
              <w:rPr>
                <w:rFonts w:ascii="Times New Roman" w:hAnsi="Times New Roman"/>
                <w:sz w:val="24"/>
                <w:szCs w:val="24"/>
                <w:lang w:val="ro-RO" w:eastAsia="ru-RU"/>
              </w:rPr>
            </w:pPr>
            <w:r w:rsidRPr="000C4A1A">
              <w:rPr>
                <w:rFonts w:ascii="Times New Roman" w:hAnsi="Times New Roman"/>
                <w:sz w:val="24"/>
                <w:szCs w:val="24"/>
                <w:lang w:val="ro-RO" w:eastAsia="ru-RU"/>
              </w:rPr>
              <w:t xml:space="preserve">Măsura principală de implementare constă în aprobarea și aplicarea Codului de rețea privind normele sectoriale pentru aspectele legate de securitatea cibernetică a fluxurilor </w:t>
            </w:r>
            <w:r w:rsidRPr="000C4A1A">
              <w:rPr>
                <w:rFonts w:ascii="Times New Roman" w:hAnsi="Times New Roman"/>
                <w:sz w:val="24"/>
                <w:szCs w:val="24"/>
                <w:lang w:val="ro-RO" w:eastAsia="ru-RU"/>
              </w:rPr>
              <w:lastRenderedPageBreak/>
              <w:t>transfrontaliere de energie electrică, elaborat în conformitate cu cerințele Regulamentului delegat (UE) 2024/1366 al Comisiei din 11 martie 2024, preluat în cadrul acquis-ului Comunității Energetice.</w:t>
            </w:r>
          </w:p>
          <w:p w14:paraId="2AE1F269" w14:textId="77777777" w:rsidR="000C4A1A" w:rsidRPr="000C4A1A" w:rsidRDefault="000C4A1A" w:rsidP="000C4A1A">
            <w:pPr>
              <w:tabs>
                <w:tab w:val="left" w:pos="588"/>
              </w:tabs>
              <w:ind w:firstLine="700"/>
              <w:outlineLvl w:val="0"/>
              <w:rPr>
                <w:rFonts w:ascii="Times New Roman" w:hAnsi="Times New Roman"/>
                <w:sz w:val="24"/>
                <w:szCs w:val="24"/>
                <w:lang w:val="ro-RO" w:eastAsia="ru-RU"/>
              </w:rPr>
            </w:pPr>
            <w:r w:rsidRPr="000C4A1A">
              <w:rPr>
                <w:rFonts w:ascii="Times New Roman" w:hAnsi="Times New Roman"/>
                <w:sz w:val="24"/>
                <w:szCs w:val="24"/>
                <w:lang w:val="ro-RO" w:eastAsia="ru-RU"/>
              </w:rPr>
              <w:t>Ulterior aprobării actului normativ, implementarea prevederilor acestuia va fi asigurată prin:</w:t>
            </w:r>
          </w:p>
          <w:p w14:paraId="391D7E30" w14:textId="77777777" w:rsidR="000C4A1A" w:rsidRPr="000C4A1A" w:rsidRDefault="000C4A1A" w:rsidP="000C4A1A">
            <w:pPr>
              <w:pStyle w:val="ListParagraph"/>
              <w:numPr>
                <w:ilvl w:val="0"/>
                <w:numId w:val="50"/>
              </w:numPr>
              <w:tabs>
                <w:tab w:val="left" w:pos="588"/>
              </w:tabs>
              <w:ind w:left="0" w:firstLine="700"/>
              <w:outlineLvl w:val="0"/>
              <w:rPr>
                <w:rFonts w:ascii="Times New Roman" w:hAnsi="Times New Roman"/>
                <w:sz w:val="24"/>
                <w:szCs w:val="24"/>
                <w:lang w:val="ro-RO" w:eastAsia="ru-RU"/>
              </w:rPr>
            </w:pPr>
            <w:r w:rsidRPr="000C4A1A">
              <w:rPr>
                <w:rFonts w:ascii="Times New Roman" w:hAnsi="Times New Roman"/>
                <w:sz w:val="24"/>
                <w:szCs w:val="24"/>
                <w:lang w:val="ro-RO" w:eastAsia="ru-RU"/>
              </w:rPr>
              <w:t>aplicarea de către entitățile prevăzute la pct. 2 din Cod a cerințelor privind gestionarea riscurilor de securitate cibernetică, protecția informațiilor, aplicarea controalelor de securitate și raportarea incidentelor;</w:t>
            </w:r>
          </w:p>
          <w:p w14:paraId="3B7EBB53" w14:textId="77777777" w:rsidR="000C4A1A" w:rsidRPr="000C4A1A" w:rsidRDefault="000C4A1A" w:rsidP="000C4A1A">
            <w:pPr>
              <w:pStyle w:val="ListParagraph"/>
              <w:numPr>
                <w:ilvl w:val="0"/>
                <w:numId w:val="50"/>
              </w:numPr>
              <w:tabs>
                <w:tab w:val="left" w:pos="588"/>
              </w:tabs>
              <w:ind w:left="0" w:firstLine="700"/>
              <w:outlineLvl w:val="0"/>
              <w:rPr>
                <w:rFonts w:ascii="Times New Roman" w:hAnsi="Times New Roman"/>
                <w:sz w:val="24"/>
                <w:szCs w:val="24"/>
                <w:lang w:val="ro-RO" w:eastAsia="ru-RU"/>
              </w:rPr>
            </w:pPr>
            <w:r w:rsidRPr="000C4A1A">
              <w:rPr>
                <w:rFonts w:ascii="Times New Roman" w:hAnsi="Times New Roman"/>
                <w:sz w:val="24"/>
                <w:szCs w:val="24"/>
                <w:lang w:val="ro-RO" w:eastAsia="ru-RU"/>
              </w:rPr>
              <w:t>îndeplinirea de către Agenția Națională pentru Reglementare în Energetică a atribuțiilor privind identificarea și notificarea entităților cu impact ridicat și a entităților cu impact critic, aprobarea și monitorizarea aplicării termenilor, condițiilor, metodologiilor și planurilor prevăzute de Cod;</w:t>
            </w:r>
          </w:p>
          <w:p w14:paraId="07E5285C" w14:textId="77777777" w:rsidR="000C4A1A" w:rsidRPr="000C4A1A" w:rsidRDefault="000C4A1A" w:rsidP="000C4A1A">
            <w:pPr>
              <w:pStyle w:val="ListParagraph"/>
              <w:numPr>
                <w:ilvl w:val="0"/>
                <w:numId w:val="50"/>
              </w:numPr>
              <w:tabs>
                <w:tab w:val="left" w:pos="588"/>
              </w:tabs>
              <w:ind w:left="0" w:firstLine="700"/>
              <w:outlineLvl w:val="0"/>
              <w:rPr>
                <w:rFonts w:ascii="Times New Roman" w:hAnsi="Times New Roman"/>
                <w:sz w:val="24"/>
                <w:szCs w:val="24"/>
                <w:lang w:val="ro-RO" w:eastAsia="ru-RU"/>
              </w:rPr>
            </w:pPr>
            <w:r w:rsidRPr="000C4A1A">
              <w:rPr>
                <w:rFonts w:ascii="Times New Roman" w:hAnsi="Times New Roman"/>
                <w:sz w:val="24"/>
                <w:szCs w:val="24"/>
                <w:lang w:val="ro-RO" w:eastAsia="ru-RU"/>
              </w:rPr>
              <w:t>asigurarea cooperării instituționale dintre ANRE, Ministerul Energiei, Agenția pentru Securitate Cibernetică și alte autorități competente pentru aplicarea coordonată a cerințelor de securitate cibernetică în sectorul electroenergetic.</w:t>
            </w:r>
          </w:p>
          <w:p w14:paraId="7D4A16A7" w14:textId="77777777" w:rsidR="000C4A1A" w:rsidRPr="000C4A1A" w:rsidRDefault="000C4A1A" w:rsidP="000C4A1A">
            <w:pPr>
              <w:tabs>
                <w:tab w:val="left" w:pos="588"/>
              </w:tabs>
              <w:ind w:firstLine="700"/>
              <w:outlineLvl w:val="0"/>
              <w:rPr>
                <w:rFonts w:ascii="Times New Roman" w:hAnsi="Times New Roman"/>
                <w:sz w:val="24"/>
                <w:szCs w:val="24"/>
                <w:lang w:val="ro-RO" w:eastAsia="ru-RU"/>
              </w:rPr>
            </w:pPr>
            <w:r w:rsidRPr="000C4A1A">
              <w:rPr>
                <w:rFonts w:ascii="Times New Roman" w:hAnsi="Times New Roman"/>
                <w:sz w:val="24"/>
                <w:szCs w:val="24"/>
                <w:lang w:val="ro-RO" w:eastAsia="ru-RU"/>
              </w:rPr>
              <w:t>Implementarea prevederilor Codului nu presupune elaborarea unor acte normative suplimentare pentru punerea sa în aplicare, acestea fiind stabilite direct prin cadrul normativ aprobat. Eventualele metodologii, proceduri sau documente tehnice prevăzute de Cod urmează a fi elaborate și aprobate de entitățile competente în conformitate cu atribuțiile stabilite.</w:t>
            </w:r>
          </w:p>
          <w:p w14:paraId="35423DE1" w14:textId="4658E02C" w:rsidR="00603181" w:rsidRPr="000C4A1A" w:rsidRDefault="000C4A1A" w:rsidP="000C4A1A">
            <w:pPr>
              <w:tabs>
                <w:tab w:val="left" w:pos="588"/>
              </w:tabs>
              <w:ind w:firstLine="700"/>
              <w:outlineLvl w:val="0"/>
              <w:rPr>
                <w:rFonts w:ascii="Times New Roman" w:hAnsi="Times New Roman"/>
                <w:sz w:val="24"/>
                <w:szCs w:val="24"/>
                <w:lang w:val="ro-RO" w:eastAsia="ru-RU"/>
              </w:rPr>
            </w:pPr>
            <w:r w:rsidRPr="000C4A1A">
              <w:rPr>
                <w:rFonts w:ascii="Times New Roman" w:hAnsi="Times New Roman"/>
                <w:sz w:val="24"/>
                <w:szCs w:val="24"/>
                <w:lang w:val="ro-RO" w:eastAsia="ru-RU"/>
              </w:rPr>
              <w:t>Măsurile de implementare urmează a fi realizate în limitele competențelor și resurselor instituționale existente, fără necesitatea alocării unor mijloace financiare suplimentare din bugetul public național.</w:t>
            </w:r>
          </w:p>
        </w:tc>
      </w:tr>
    </w:tbl>
    <w:p w14:paraId="6C5979B8" w14:textId="609D1B1D" w:rsidR="008B4BE6" w:rsidRPr="00DF709B" w:rsidRDefault="008B4BE6" w:rsidP="0030517A">
      <w:pPr>
        <w:pBdr>
          <w:top w:val="none" w:sz="4" w:space="0" w:color="000000"/>
          <w:left w:val="none" w:sz="4" w:space="0" w:color="000000"/>
          <w:bottom w:val="none" w:sz="4" w:space="0" w:color="000000"/>
          <w:right w:val="none" w:sz="4" w:space="0" w:color="000000"/>
        </w:pBdr>
        <w:tabs>
          <w:tab w:val="left" w:pos="884"/>
          <w:tab w:val="left" w:pos="1196"/>
        </w:tabs>
        <w:ind w:firstLine="0"/>
        <w:rPr>
          <w:sz w:val="24"/>
          <w:szCs w:val="24"/>
          <w:lang w:val="ro-RO"/>
        </w:rPr>
      </w:pPr>
    </w:p>
    <w:sectPr w:rsidR="008B4BE6" w:rsidRPr="00DF709B" w:rsidSect="0065686E">
      <w:headerReference w:type="default" r:id="rId12"/>
      <w:headerReference w:type="first" r:id="rId13"/>
      <w:pgSz w:w="11907" w:h="16840"/>
      <w:pgMar w:top="1135" w:right="567" w:bottom="1276" w:left="1985"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B4AA16" w14:textId="77777777" w:rsidR="00CB08BB" w:rsidRDefault="00CB08BB">
      <w:r>
        <w:separator/>
      </w:r>
    </w:p>
  </w:endnote>
  <w:endnote w:type="continuationSeparator" w:id="0">
    <w:p w14:paraId="499150DC" w14:textId="77777777" w:rsidR="00CB08BB" w:rsidRDefault="00CB08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 Benguiat_Bold">
    <w:altName w:val="Impact"/>
    <w:charset w:val="00"/>
    <w:family w:val="swiss"/>
    <w:pitch w:val="variable"/>
    <w:sig w:usb0="00000003" w:usb1="00000000" w:usb2="00000000" w:usb3="00000000" w:csb0="00000001" w:csb1="00000000"/>
  </w:font>
  <w:font w:name="$Caslon">
    <w:altName w:val="Century Gothic"/>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C55E02" w14:textId="77777777" w:rsidR="00CB08BB" w:rsidRDefault="00CB08BB">
      <w:r>
        <w:separator/>
      </w:r>
    </w:p>
  </w:footnote>
  <w:footnote w:type="continuationSeparator" w:id="0">
    <w:p w14:paraId="16AE2216" w14:textId="77777777" w:rsidR="00CB08BB" w:rsidRDefault="00CB08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F8427" w14:textId="5ED4AFB3" w:rsidR="000C4A97" w:rsidRPr="00F37ED4" w:rsidRDefault="000C4A97" w:rsidP="009D4C0F">
    <w:pPr>
      <w:pStyle w:val="Header"/>
      <w:ind w:firstLine="0"/>
      <w:jc w:val="center"/>
      <w:rPr>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A24B1" w14:textId="77777777" w:rsidR="000C4A97" w:rsidRPr="00032B46" w:rsidRDefault="000C4A97">
    <w:pPr>
      <w:pStyle w:val="Header"/>
      <w:ind w:firstLine="0"/>
      <w:rPr>
        <w:sz w:val="28"/>
        <w:szCs w:val="28"/>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7310F"/>
    <w:multiLevelType w:val="hybridMultilevel"/>
    <w:tmpl w:val="DF544A3A"/>
    <w:lvl w:ilvl="0" w:tplc="F30A6F80">
      <w:start w:val="2016"/>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C9269E"/>
    <w:multiLevelType w:val="hybridMultilevel"/>
    <w:tmpl w:val="698C94F6"/>
    <w:lvl w:ilvl="0" w:tplc="594668A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D000FD"/>
    <w:multiLevelType w:val="hybridMultilevel"/>
    <w:tmpl w:val="18386C60"/>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15:restartNumberingAfterBreak="0">
    <w:nsid w:val="09665196"/>
    <w:multiLevelType w:val="hybridMultilevel"/>
    <w:tmpl w:val="97F8A6C6"/>
    <w:lvl w:ilvl="0" w:tplc="E6445EA0">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4" w15:restartNumberingAfterBreak="0">
    <w:nsid w:val="09CD35CC"/>
    <w:multiLevelType w:val="hybridMultilevel"/>
    <w:tmpl w:val="78F83C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781570"/>
    <w:multiLevelType w:val="multilevel"/>
    <w:tmpl w:val="107CE4DE"/>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1AE7142"/>
    <w:multiLevelType w:val="hybridMultilevel"/>
    <w:tmpl w:val="F99695AC"/>
    <w:lvl w:ilvl="0" w:tplc="DE32DC88">
      <w:start w:val="1"/>
      <w:numFmt w:val="decimal"/>
      <w:lvlText w:val="%1."/>
      <w:lvlJc w:val="left"/>
      <w:pPr>
        <w:ind w:left="947" w:hanging="360"/>
      </w:pPr>
      <w:rPr>
        <w:rFonts w:hint="default"/>
        <w:i w:val="0"/>
      </w:rPr>
    </w:lvl>
    <w:lvl w:ilvl="1" w:tplc="04190019" w:tentative="1">
      <w:start w:val="1"/>
      <w:numFmt w:val="lowerLetter"/>
      <w:lvlText w:val="%2."/>
      <w:lvlJc w:val="left"/>
      <w:pPr>
        <w:ind w:left="1667" w:hanging="360"/>
      </w:pPr>
    </w:lvl>
    <w:lvl w:ilvl="2" w:tplc="0419001B" w:tentative="1">
      <w:start w:val="1"/>
      <w:numFmt w:val="lowerRoman"/>
      <w:lvlText w:val="%3."/>
      <w:lvlJc w:val="right"/>
      <w:pPr>
        <w:ind w:left="2387" w:hanging="180"/>
      </w:pPr>
    </w:lvl>
    <w:lvl w:ilvl="3" w:tplc="0419000F" w:tentative="1">
      <w:start w:val="1"/>
      <w:numFmt w:val="decimal"/>
      <w:lvlText w:val="%4."/>
      <w:lvlJc w:val="left"/>
      <w:pPr>
        <w:ind w:left="3107" w:hanging="360"/>
      </w:pPr>
    </w:lvl>
    <w:lvl w:ilvl="4" w:tplc="04190019" w:tentative="1">
      <w:start w:val="1"/>
      <w:numFmt w:val="lowerLetter"/>
      <w:lvlText w:val="%5."/>
      <w:lvlJc w:val="left"/>
      <w:pPr>
        <w:ind w:left="3827" w:hanging="360"/>
      </w:pPr>
    </w:lvl>
    <w:lvl w:ilvl="5" w:tplc="0419001B" w:tentative="1">
      <w:start w:val="1"/>
      <w:numFmt w:val="lowerRoman"/>
      <w:lvlText w:val="%6."/>
      <w:lvlJc w:val="right"/>
      <w:pPr>
        <w:ind w:left="4547" w:hanging="180"/>
      </w:pPr>
    </w:lvl>
    <w:lvl w:ilvl="6" w:tplc="0419000F" w:tentative="1">
      <w:start w:val="1"/>
      <w:numFmt w:val="decimal"/>
      <w:lvlText w:val="%7."/>
      <w:lvlJc w:val="left"/>
      <w:pPr>
        <w:ind w:left="5267" w:hanging="360"/>
      </w:pPr>
    </w:lvl>
    <w:lvl w:ilvl="7" w:tplc="04190019" w:tentative="1">
      <w:start w:val="1"/>
      <w:numFmt w:val="lowerLetter"/>
      <w:lvlText w:val="%8."/>
      <w:lvlJc w:val="left"/>
      <w:pPr>
        <w:ind w:left="5987" w:hanging="360"/>
      </w:pPr>
    </w:lvl>
    <w:lvl w:ilvl="8" w:tplc="0419001B" w:tentative="1">
      <w:start w:val="1"/>
      <w:numFmt w:val="lowerRoman"/>
      <w:lvlText w:val="%9."/>
      <w:lvlJc w:val="right"/>
      <w:pPr>
        <w:ind w:left="6707" w:hanging="180"/>
      </w:pPr>
    </w:lvl>
  </w:abstractNum>
  <w:abstractNum w:abstractNumId="7" w15:restartNumberingAfterBreak="0">
    <w:nsid w:val="131F50D0"/>
    <w:multiLevelType w:val="hybridMultilevel"/>
    <w:tmpl w:val="1E703344"/>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D9648D1"/>
    <w:multiLevelType w:val="hybridMultilevel"/>
    <w:tmpl w:val="590EE400"/>
    <w:lvl w:ilvl="0" w:tplc="0419000F">
      <w:start w:val="1"/>
      <w:numFmt w:val="decimal"/>
      <w:lvlText w:val="%1."/>
      <w:lvlJc w:val="left"/>
      <w:pPr>
        <w:ind w:left="1489" w:hanging="360"/>
      </w:pPr>
    </w:lvl>
    <w:lvl w:ilvl="1" w:tplc="04190019" w:tentative="1">
      <w:start w:val="1"/>
      <w:numFmt w:val="lowerLetter"/>
      <w:lvlText w:val="%2."/>
      <w:lvlJc w:val="left"/>
      <w:pPr>
        <w:ind w:left="2209" w:hanging="360"/>
      </w:pPr>
    </w:lvl>
    <w:lvl w:ilvl="2" w:tplc="0419001B" w:tentative="1">
      <w:start w:val="1"/>
      <w:numFmt w:val="lowerRoman"/>
      <w:lvlText w:val="%3."/>
      <w:lvlJc w:val="right"/>
      <w:pPr>
        <w:ind w:left="2929" w:hanging="180"/>
      </w:pPr>
    </w:lvl>
    <w:lvl w:ilvl="3" w:tplc="0419000F" w:tentative="1">
      <w:start w:val="1"/>
      <w:numFmt w:val="decimal"/>
      <w:lvlText w:val="%4."/>
      <w:lvlJc w:val="left"/>
      <w:pPr>
        <w:ind w:left="3649" w:hanging="360"/>
      </w:pPr>
    </w:lvl>
    <w:lvl w:ilvl="4" w:tplc="04190019" w:tentative="1">
      <w:start w:val="1"/>
      <w:numFmt w:val="lowerLetter"/>
      <w:lvlText w:val="%5."/>
      <w:lvlJc w:val="left"/>
      <w:pPr>
        <w:ind w:left="4369" w:hanging="360"/>
      </w:pPr>
    </w:lvl>
    <w:lvl w:ilvl="5" w:tplc="0419001B" w:tentative="1">
      <w:start w:val="1"/>
      <w:numFmt w:val="lowerRoman"/>
      <w:lvlText w:val="%6."/>
      <w:lvlJc w:val="right"/>
      <w:pPr>
        <w:ind w:left="5089" w:hanging="180"/>
      </w:pPr>
    </w:lvl>
    <w:lvl w:ilvl="6" w:tplc="0419000F" w:tentative="1">
      <w:start w:val="1"/>
      <w:numFmt w:val="decimal"/>
      <w:lvlText w:val="%7."/>
      <w:lvlJc w:val="left"/>
      <w:pPr>
        <w:ind w:left="5809" w:hanging="360"/>
      </w:pPr>
    </w:lvl>
    <w:lvl w:ilvl="7" w:tplc="04190019" w:tentative="1">
      <w:start w:val="1"/>
      <w:numFmt w:val="lowerLetter"/>
      <w:lvlText w:val="%8."/>
      <w:lvlJc w:val="left"/>
      <w:pPr>
        <w:ind w:left="6529" w:hanging="360"/>
      </w:pPr>
    </w:lvl>
    <w:lvl w:ilvl="8" w:tplc="0419001B" w:tentative="1">
      <w:start w:val="1"/>
      <w:numFmt w:val="lowerRoman"/>
      <w:lvlText w:val="%9."/>
      <w:lvlJc w:val="right"/>
      <w:pPr>
        <w:ind w:left="7249" w:hanging="180"/>
      </w:pPr>
    </w:lvl>
  </w:abstractNum>
  <w:abstractNum w:abstractNumId="9" w15:restartNumberingAfterBreak="0">
    <w:nsid w:val="1EE03DB0"/>
    <w:multiLevelType w:val="hybridMultilevel"/>
    <w:tmpl w:val="BAE46B48"/>
    <w:lvl w:ilvl="0" w:tplc="40BCC6DE">
      <w:start w:val="1"/>
      <w:numFmt w:val="decimal"/>
      <w:lvlText w:val="%1."/>
      <w:lvlJc w:val="left"/>
      <w:pPr>
        <w:ind w:left="1091" w:hanging="360"/>
      </w:pPr>
      <w:rPr>
        <w:rFonts w:hint="default"/>
      </w:rPr>
    </w:lvl>
    <w:lvl w:ilvl="1" w:tplc="04190019" w:tentative="1">
      <w:start w:val="1"/>
      <w:numFmt w:val="lowerLetter"/>
      <w:lvlText w:val="%2."/>
      <w:lvlJc w:val="left"/>
      <w:pPr>
        <w:ind w:left="1811" w:hanging="360"/>
      </w:pPr>
    </w:lvl>
    <w:lvl w:ilvl="2" w:tplc="0419001B" w:tentative="1">
      <w:start w:val="1"/>
      <w:numFmt w:val="lowerRoman"/>
      <w:lvlText w:val="%3."/>
      <w:lvlJc w:val="right"/>
      <w:pPr>
        <w:ind w:left="2531" w:hanging="180"/>
      </w:pPr>
    </w:lvl>
    <w:lvl w:ilvl="3" w:tplc="0419000F" w:tentative="1">
      <w:start w:val="1"/>
      <w:numFmt w:val="decimal"/>
      <w:lvlText w:val="%4."/>
      <w:lvlJc w:val="left"/>
      <w:pPr>
        <w:ind w:left="3251" w:hanging="360"/>
      </w:pPr>
    </w:lvl>
    <w:lvl w:ilvl="4" w:tplc="04190019" w:tentative="1">
      <w:start w:val="1"/>
      <w:numFmt w:val="lowerLetter"/>
      <w:lvlText w:val="%5."/>
      <w:lvlJc w:val="left"/>
      <w:pPr>
        <w:ind w:left="3971" w:hanging="360"/>
      </w:pPr>
    </w:lvl>
    <w:lvl w:ilvl="5" w:tplc="0419001B" w:tentative="1">
      <w:start w:val="1"/>
      <w:numFmt w:val="lowerRoman"/>
      <w:lvlText w:val="%6."/>
      <w:lvlJc w:val="right"/>
      <w:pPr>
        <w:ind w:left="4691" w:hanging="180"/>
      </w:pPr>
    </w:lvl>
    <w:lvl w:ilvl="6" w:tplc="0419000F" w:tentative="1">
      <w:start w:val="1"/>
      <w:numFmt w:val="decimal"/>
      <w:lvlText w:val="%7."/>
      <w:lvlJc w:val="left"/>
      <w:pPr>
        <w:ind w:left="5411" w:hanging="360"/>
      </w:pPr>
    </w:lvl>
    <w:lvl w:ilvl="7" w:tplc="04190019" w:tentative="1">
      <w:start w:val="1"/>
      <w:numFmt w:val="lowerLetter"/>
      <w:lvlText w:val="%8."/>
      <w:lvlJc w:val="left"/>
      <w:pPr>
        <w:ind w:left="6131" w:hanging="360"/>
      </w:pPr>
    </w:lvl>
    <w:lvl w:ilvl="8" w:tplc="0419001B" w:tentative="1">
      <w:start w:val="1"/>
      <w:numFmt w:val="lowerRoman"/>
      <w:lvlText w:val="%9."/>
      <w:lvlJc w:val="right"/>
      <w:pPr>
        <w:ind w:left="6851" w:hanging="180"/>
      </w:pPr>
    </w:lvl>
  </w:abstractNum>
  <w:abstractNum w:abstractNumId="10" w15:restartNumberingAfterBreak="0">
    <w:nsid w:val="2195173B"/>
    <w:multiLevelType w:val="hybridMultilevel"/>
    <w:tmpl w:val="BC3A702E"/>
    <w:lvl w:ilvl="0" w:tplc="F5F08B98">
      <w:start w:val="1"/>
      <w:numFmt w:val="decimal"/>
      <w:lvlText w:val="%1)"/>
      <w:lvlJc w:val="left"/>
      <w:pPr>
        <w:ind w:left="1440" w:hanging="360"/>
      </w:pPr>
      <w:rPr>
        <w:b w:val="0"/>
        <w:i w:val="0"/>
        <w:strike w:val="0"/>
        <w:dstrike w:val="0"/>
        <w:color w:val="050004"/>
        <w:sz w:val="24"/>
        <w:szCs w:val="19"/>
        <w:u w:val="none" w:color="000000"/>
        <w:bdr w:val="none" w:sz="0" w:space="0" w:color="auto"/>
        <w:shd w:val="clear" w:color="auto" w:fill="auto"/>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4115972"/>
    <w:multiLevelType w:val="hybridMultilevel"/>
    <w:tmpl w:val="28441BE4"/>
    <w:lvl w:ilvl="0" w:tplc="50D8FD0C">
      <w:start w:val="1"/>
      <w:numFmt w:val="decimal"/>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5E0410D"/>
    <w:multiLevelType w:val="hybridMultilevel"/>
    <w:tmpl w:val="B0A097EE"/>
    <w:lvl w:ilvl="0" w:tplc="0DF279F4">
      <w:start w:val="1"/>
      <w:numFmt w:val="bullet"/>
      <w:lvlText w:val="-"/>
      <w:lvlJc w:val="left"/>
      <w:pPr>
        <w:ind w:left="720" w:hanging="360"/>
      </w:pPr>
      <w:rPr>
        <w:rFonts w:ascii="Times New Roman" w:eastAsia="Times New Roman" w:hAnsi="Times New Roman" w:cs="Times New Roman"/>
        <w:b w:val="0"/>
        <w:bCs/>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E24654"/>
    <w:multiLevelType w:val="multilevel"/>
    <w:tmpl w:val="9C48F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5612EA"/>
    <w:multiLevelType w:val="hybridMultilevel"/>
    <w:tmpl w:val="B3E03916"/>
    <w:lvl w:ilvl="0" w:tplc="0D14FE60">
      <w:start w:val="1"/>
      <w:numFmt w:val="decimal"/>
      <w:lvlText w:val="%1."/>
      <w:lvlJc w:val="left"/>
      <w:pPr>
        <w:ind w:left="1778"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5" w15:restartNumberingAfterBreak="0">
    <w:nsid w:val="2BB0387A"/>
    <w:multiLevelType w:val="hybridMultilevel"/>
    <w:tmpl w:val="B86699B2"/>
    <w:lvl w:ilvl="0" w:tplc="04090017">
      <w:start w:val="1"/>
      <w:numFmt w:val="lowerLetter"/>
      <w:lvlText w:val="%1)"/>
      <w:lvlJc w:val="left"/>
      <w:pPr>
        <w:ind w:left="1420" w:hanging="360"/>
      </w:pPr>
    </w:lvl>
    <w:lvl w:ilvl="1" w:tplc="04090019" w:tentative="1">
      <w:start w:val="1"/>
      <w:numFmt w:val="lowerLetter"/>
      <w:lvlText w:val="%2."/>
      <w:lvlJc w:val="left"/>
      <w:pPr>
        <w:ind w:left="2140" w:hanging="360"/>
      </w:pPr>
    </w:lvl>
    <w:lvl w:ilvl="2" w:tplc="0409001B" w:tentative="1">
      <w:start w:val="1"/>
      <w:numFmt w:val="lowerRoman"/>
      <w:lvlText w:val="%3."/>
      <w:lvlJc w:val="right"/>
      <w:pPr>
        <w:ind w:left="2860" w:hanging="180"/>
      </w:pPr>
    </w:lvl>
    <w:lvl w:ilvl="3" w:tplc="0409000F" w:tentative="1">
      <w:start w:val="1"/>
      <w:numFmt w:val="decimal"/>
      <w:lvlText w:val="%4."/>
      <w:lvlJc w:val="left"/>
      <w:pPr>
        <w:ind w:left="3580" w:hanging="360"/>
      </w:pPr>
    </w:lvl>
    <w:lvl w:ilvl="4" w:tplc="04090019" w:tentative="1">
      <w:start w:val="1"/>
      <w:numFmt w:val="lowerLetter"/>
      <w:lvlText w:val="%5."/>
      <w:lvlJc w:val="left"/>
      <w:pPr>
        <w:ind w:left="4300" w:hanging="360"/>
      </w:pPr>
    </w:lvl>
    <w:lvl w:ilvl="5" w:tplc="0409001B" w:tentative="1">
      <w:start w:val="1"/>
      <w:numFmt w:val="lowerRoman"/>
      <w:lvlText w:val="%6."/>
      <w:lvlJc w:val="right"/>
      <w:pPr>
        <w:ind w:left="5020" w:hanging="180"/>
      </w:pPr>
    </w:lvl>
    <w:lvl w:ilvl="6" w:tplc="0409000F" w:tentative="1">
      <w:start w:val="1"/>
      <w:numFmt w:val="decimal"/>
      <w:lvlText w:val="%7."/>
      <w:lvlJc w:val="left"/>
      <w:pPr>
        <w:ind w:left="5740" w:hanging="360"/>
      </w:pPr>
    </w:lvl>
    <w:lvl w:ilvl="7" w:tplc="04090019" w:tentative="1">
      <w:start w:val="1"/>
      <w:numFmt w:val="lowerLetter"/>
      <w:lvlText w:val="%8."/>
      <w:lvlJc w:val="left"/>
      <w:pPr>
        <w:ind w:left="6460" w:hanging="360"/>
      </w:pPr>
    </w:lvl>
    <w:lvl w:ilvl="8" w:tplc="0409001B" w:tentative="1">
      <w:start w:val="1"/>
      <w:numFmt w:val="lowerRoman"/>
      <w:lvlText w:val="%9."/>
      <w:lvlJc w:val="right"/>
      <w:pPr>
        <w:ind w:left="7180" w:hanging="180"/>
      </w:pPr>
    </w:lvl>
  </w:abstractNum>
  <w:abstractNum w:abstractNumId="16" w15:restartNumberingAfterBreak="0">
    <w:nsid w:val="2E78663D"/>
    <w:multiLevelType w:val="hybridMultilevel"/>
    <w:tmpl w:val="74964284"/>
    <w:lvl w:ilvl="0" w:tplc="0D14FE6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15:restartNumberingAfterBreak="0">
    <w:nsid w:val="2E8A1CB9"/>
    <w:multiLevelType w:val="hybridMultilevel"/>
    <w:tmpl w:val="5CBC1FD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F674738"/>
    <w:multiLevelType w:val="hybridMultilevel"/>
    <w:tmpl w:val="F7BA3FD8"/>
    <w:lvl w:ilvl="0" w:tplc="F5F08B98">
      <w:start w:val="1"/>
      <w:numFmt w:val="decimal"/>
      <w:lvlText w:val="%1)"/>
      <w:lvlJc w:val="left"/>
      <w:pPr>
        <w:ind w:left="1440" w:hanging="360"/>
      </w:pPr>
      <w:rPr>
        <w:b w:val="0"/>
        <w:i w:val="0"/>
        <w:strike w:val="0"/>
        <w:dstrike w:val="0"/>
        <w:color w:val="050004"/>
        <w:sz w:val="24"/>
        <w:szCs w:val="19"/>
        <w:u w:val="none" w:color="000000"/>
        <w:bdr w:val="none" w:sz="0" w:space="0" w:color="auto"/>
        <w:shd w:val="clear" w:color="auto" w:fill="auto"/>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2F6F5FA9"/>
    <w:multiLevelType w:val="hybridMultilevel"/>
    <w:tmpl w:val="97F2C73E"/>
    <w:lvl w:ilvl="0" w:tplc="865E6456">
      <w:start w:val="1"/>
      <w:numFmt w:val="decimal"/>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20" w15:restartNumberingAfterBreak="0">
    <w:nsid w:val="301F3FC2"/>
    <w:multiLevelType w:val="hybridMultilevel"/>
    <w:tmpl w:val="8FD8E19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1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1F2427A"/>
    <w:multiLevelType w:val="hybridMultilevel"/>
    <w:tmpl w:val="4CE43A30"/>
    <w:lvl w:ilvl="0" w:tplc="FFFFFFFF">
      <w:start w:val="1"/>
      <w:numFmt w:val="decimal"/>
      <w:lvlText w:val="%1."/>
      <w:lvlJc w:val="left"/>
      <w:pPr>
        <w:ind w:left="720" w:hanging="360"/>
      </w:pPr>
    </w:lvl>
    <w:lvl w:ilvl="1" w:tplc="04090011">
      <w:start w:val="1"/>
      <w:numFmt w:val="decimal"/>
      <w:lvlText w:val="%2)"/>
      <w:lvlJc w:val="left"/>
      <w:pPr>
        <w:ind w:left="1080" w:hanging="360"/>
      </w:pPr>
    </w:lvl>
    <w:lvl w:ilvl="2" w:tplc="FFFFFFFF">
      <w:start w:val="10"/>
      <w:numFmt w:val="decimal"/>
      <w:lvlText w:val="%3"/>
      <w:lvlJc w:val="left"/>
      <w:pPr>
        <w:ind w:left="2340" w:hanging="360"/>
      </w:pPr>
      <w:rPr>
        <w:rFonts w:hint="default"/>
      </w:rPr>
    </w:lvl>
    <w:lvl w:ilvl="3" w:tplc="FFFFFFFF">
      <w:start w:val="1"/>
      <w:numFmt w:val="lowerLetter"/>
      <w:lvlText w:val="(%4)"/>
      <w:lvlJc w:val="left"/>
      <w:pPr>
        <w:ind w:left="2880" w:hanging="360"/>
      </w:pPr>
      <w:rPr>
        <w:rFonts w:hint="default"/>
      </w:rPr>
    </w:lvl>
    <w:lvl w:ilvl="4" w:tplc="FFFFFFFF">
      <w:start w:val="2"/>
      <w:numFmt w:val="lowerLetter"/>
      <w:lvlText w:val="%5)"/>
      <w:lvlJc w:val="left"/>
      <w:pPr>
        <w:ind w:left="3600"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3422CD6"/>
    <w:multiLevelType w:val="multilevel"/>
    <w:tmpl w:val="C464D6F0"/>
    <w:lvl w:ilvl="0">
      <w:start w:val="1"/>
      <w:numFmt w:val="lowerLetter"/>
      <w:lvlText w:val="%1)"/>
      <w:lvlJc w:val="left"/>
      <w:pPr>
        <w:tabs>
          <w:tab w:val="num" w:pos="1418"/>
        </w:tabs>
        <w:ind w:left="1418" w:hanging="1418"/>
      </w:pPr>
      <w:rPr>
        <w:rFonts w:hint="default"/>
        <w:b w:val="0"/>
        <w:strike w:val="0"/>
        <w:dstrike w:val="0"/>
        <w:u w:val="none"/>
        <w:effect w:val="none"/>
      </w:rPr>
    </w:lvl>
    <w:lvl w:ilvl="1">
      <w:start w:val="2"/>
      <w:numFmt w:val="lowerLetter"/>
      <w:lvlText w:val="%2."/>
      <w:lvlJc w:val="left"/>
      <w:pPr>
        <w:tabs>
          <w:tab w:val="num" w:pos="1814"/>
        </w:tabs>
        <w:ind w:left="1814" w:hanging="396"/>
      </w:pPr>
      <w:rPr>
        <w:rFonts w:hint="default"/>
      </w:rPr>
    </w:lvl>
    <w:lvl w:ilvl="2">
      <w:start w:val="1"/>
      <w:numFmt w:val="lowerLetter"/>
      <w:lvlText w:val="%3)"/>
      <w:lvlJc w:val="left"/>
      <w:pPr>
        <w:tabs>
          <w:tab w:val="num" w:pos="2061"/>
        </w:tabs>
        <w:ind w:left="2061" w:hanging="360"/>
      </w:pPr>
      <w:rPr>
        <w:rFonts w:hint="default"/>
        <w:strike w:val="0"/>
        <w:dstrike w:val="0"/>
        <w:u w:val="none"/>
        <w:effect w:val="none"/>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3" w15:restartNumberingAfterBreak="0">
    <w:nsid w:val="36116EB9"/>
    <w:multiLevelType w:val="hybridMultilevel"/>
    <w:tmpl w:val="14240C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85A04E8"/>
    <w:multiLevelType w:val="hybridMultilevel"/>
    <w:tmpl w:val="E898A68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1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A2B378D"/>
    <w:multiLevelType w:val="hybridMultilevel"/>
    <w:tmpl w:val="973668B0"/>
    <w:lvl w:ilvl="0" w:tplc="E00CCF9C">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3D035257"/>
    <w:multiLevelType w:val="hybridMultilevel"/>
    <w:tmpl w:val="3182B6F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3EBA1C55"/>
    <w:multiLevelType w:val="hybridMultilevel"/>
    <w:tmpl w:val="49AA6306"/>
    <w:lvl w:ilvl="0" w:tplc="063479CC">
      <w:start w:val="1"/>
      <w:numFmt w:val="decimal"/>
      <w:lvlText w:val="%1."/>
      <w:lvlJc w:val="left"/>
      <w:pPr>
        <w:ind w:left="667" w:hanging="360"/>
      </w:pPr>
      <w:rPr>
        <w:rFonts w:ascii="Times New Roman" w:hAnsi="Times New Roman" w:cs="Times New Roman" w:hint="default"/>
      </w:r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28" w15:restartNumberingAfterBreak="0">
    <w:nsid w:val="41675B96"/>
    <w:multiLevelType w:val="hybridMultilevel"/>
    <w:tmpl w:val="C80CEFAC"/>
    <w:lvl w:ilvl="0" w:tplc="E00CCF9C">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420C7AA9"/>
    <w:multiLevelType w:val="hybridMultilevel"/>
    <w:tmpl w:val="51CA0A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22835BD"/>
    <w:multiLevelType w:val="hybridMultilevel"/>
    <w:tmpl w:val="A894E43C"/>
    <w:lvl w:ilvl="0" w:tplc="0D14FE60">
      <w:start w:val="1"/>
      <w:numFmt w:val="decimal"/>
      <w:lvlText w:val="%1."/>
      <w:lvlJc w:val="left"/>
      <w:pPr>
        <w:ind w:left="1659" w:hanging="360"/>
      </w:pPr>
      <w:rPr>
        <w:rFonts w:hint="default"/>
      </w:rPr>
    </w:lvl>
    <w:lvl w:ilvl="1" w:tplc="04090019" w:tentative="1">
      <w:start w:val="1"/>
      <w:numFmt w:val="lowerLetter"/>
      <w:lvlText w:val="%2."/>
      <w:lvlJc w:val="left"/>
      <w:pPr>
        <w:ind w:left="2030" w:hanging="360"/>
      </w:pPr>
    </w:lvl>
    <w:lvl w:ilvl="2" w:tplc="0409001B" w:tentative="1">
      <w:start w:val="1"/>
      <w:numFmt w:val="lowerRoman"/>
      <w:lvlText w:val="%3."/>
      <w:lvlJc w:val="right"/>
      <w:pPr>
        <w:ind w:left="2750" w:hanging="180"/>
      </w:pPr>
    </w:lvl>
    <w:lvl w:ilvl="3" w:tplc="0409000F" w:tentative="1">
      <w:start w:val="1"/>
      <w:numFmt w:val="decimal"/>
      <w:lvlText w:val="%4."/>
      <w:lvlJc w:val="left"/>
      <w:pPr>
        <w:ind w:left="3470" w:hanging="360"/>
      </w:pPr>
    </w:lvl>
    <w:lvl w:ilvl="4" w:tplc="04090019" w:tentative="1">
      <w:start w:val="1"/>
      <w:numFmt w:val="lowerLetter"/>
      <w:lvlText w:val="%5."/>
      <w:lvlJc w:val="left"/>
      <w:pPr>
        <w:ind w:left="4190" w:hanging="360"/>
      </w:pPr>
    </w:lvl>
    <w:lvl w:ilvl="5" w:tplc="0409001B" w:tentative="1">
      <w:start w:val="1"/>
      <w:numFmt w:val="lowerRoman"/>
      <w:lvlText w:val="%6."/>
      <w:lvlJc w:val="right"/>
      <w:pPr>
        <w:ind w:left="4910" w:hanging="180"/>
      </w:pPr>
    </w:lvl>
    <w:lvl w:ilvl="6" w:tplc="0409000F" w:tentative="1">
      <w:start w:val="1"/>
      <w:numFmt w:val="decimal"/>
      <w:lvlText w:val="%7."/>
      <w:lvlJc w:val="left"/>
      <w:pPr>
        <w:ind w:left="5630" w:hanging="360"/>
      </w:pPr>
    </w:lvl>
    <w:lvl w:ilvl="7" w:tplc="04090019" w:tentative="1">
      <w:start w:val="1"/>
      <w:numFmt w:val="lowerLetter"/>
      <w:lvlText w:val="%8."/>
      <w:lvlJc w:val="left"/>
      <w:pPr>
        <w:ind w:left="6350" w:hanging="360"/>
      </w:pPr>
    </w:lvl>
    <w:lvl w:ilvl="8" w:tplc="0409001B" w:tentative="1">
      <w:start w:val="1"/>
      <w:numFmt w:val="lowerRoman"/>
      <w:lvlText w:val="%9."/>
      <w:lvlJc w:val="right"/>
      <w:pPr>
        <w:ind w:left="7070" w:hanging="180"/>
      </w:pPr>
    </w:lvl>
  </w:abstractNum>
  <w:abstractNum w:abstractNumId="31" w15:restartNumberingAfterBreak="0">
    <w:nsid w:val="4BF370D8"/>
    <w:multiLevelType w:val="multilevel"/>
    <w:tmpl w:val="C7B86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1A57E21"/>
    <w:multiLevelType w:val="multilevel"/>
    <w:tmpl w:val="126AC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1CC3A4A"/>
    <w:multiLevelType w:val="hybridMultilevel"/>
    <w:tmpl w:val="18E0C9B8"/>
    <w:lvl w:ilvl="0" w:tplc="3EC2FA2C">
      <w:start w:val="1"/>
      <w:numFmt w:val="decimal"/>
      <w:suff w:val="space"/>
      <w:lvlText w:val="%1)"/>
      <w:lvlJc w:val="left"/>
      <w:pPr>
        <w:ind w:left="780" w:hanging="420"/>
      </w:pPr>
      <w:rPr>
        <w:rFonts w:hint="default"/>
      </w:rPr>
    </w:lvl>
    <w:lvl w:ilvl="1" w:tplc="F5348220">
      <w:start w:val="1"/>
      <w:numFmt w:val="lowerLetter"/>
      <w:lvlText w:val="%2."/>
      <w:lvlJc w:val="left"/>
      <w:pPr>
        <w:ind w:left="1440" w:hanging="360"/>
      </w:pPr>
    </w:lvl>
    <w:lvl w:ilvl="2" w:tplc="AA04C7E2">
      <w:start w:val="1"/>
      <w:numFmt w:val="lowerRoman"/>
      <w:lvlText w:val="%3."/>
      <w:lvlJc w:val="right"/>
      <w:pPr>
        <w:ind w:left="2160" w:hanging="360"/>
      </w:pPr>
    </w:lvl>
    <w:lvl w:ilvl="3" w:tplc="AD0C4808">
      <w:start w:val="1"/>
      <w:numFmt w:val="decimal"/>
      <w:lvlText w:val="%4."/>
      <w:lvlJc w:val="left"/>
      <w:pPr>
        <w:ind w:left="2880" w:hanging="360"/>
      </w:pPr>
    </w:lvl>
    <w:lvl w:ilvl="4" w:tplc="BF467980">
      <w:start w:val="1"/>
      <w:numFmt w:val="lowerLetter"/>
      <w:lvlText w:val="%5."/>
      <w:lvlJc w:val="left"/>
      <w:pPr>
        <w:ind w:left="3600" w:hanging="360"/>
      </w:pPr>
    </w:lvl>
    <w:lvl w:ilvl="5" w:tplc="A98C0B64">
      <w:start w:val="1"/>
      <w:numFmt w:val="lowerRoman"/>
      <w:lvlText w:val="%6."/>
      <w:lvlJc w:val="right"/>
      <w:pPr>
        <w:ind w:left="4320" w:hanging="360"/>
      </w:pPr>
    </w:lvl>
    <w:lvl w:ilvl="6" w:tplc="60503956">
      <w:start w:val="1"/>
      <w:numFmt w:val="decimal"/>
      <w:lvlText w:val="%7."/>
      <w:lvlJc w:val="left"/>
      <w:pPr>
        <w:ind w:left="5040" w:hanging="360"/>
      </w:pPr>
    </w:lvl>
    <w:lvl w:ilvl="7" w:tplc="F9026FE2">
      <w:start w:val="1"/>
      <w:numFmt w:val="lowerLetter"/>
      <w:lvlText w:val="%8."/>
      <w:lvlJc w:val="left"/>
      <w:pPr>
        <w:ind w:left="5760" w:hanging="360"/>
      </w:pPr>
    </w:lvl>
    <w:lvl w:ilvl="8" w:tplc="8DB02F18">
      <w:start w:val="1"/>
      <w:numFmt w:val="lowerRoman"/>
      <w:lvlText w:val="%9."/>
      <w:lvlJc w:val="right"/>
      <w:pPr>
        <w:ind w:left="6480" w:hanging="360"/>
      </w:pPr>
    </w:lvl>
  </w:abstractNum>
  <w:abstractNum w:abstractNumId="34" w15:restartNumberingAfterBreak="0">
    <w:nsid w:val="51D40AB6"/>
    <w:multiLevelType w:val="hybridMultilevel"/>
    <w:tmpl w:val="41B2CA34"/>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35" w15:restartNumberingAfterBreak="0">
    <w:nsid w:val="51E503A9"/>
    <w:multiLevelType w:val="hybridMultilevel"/>
    <w:tmpl w:val="186A11D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6" w15:restartNumberingAfterBreak="0">
    <w:nsid w:val="52315BF8"/>
    <w:multiLevelType w:val="hybridMultilevel"/>
    <w:tmpl w:val="F06012D0"/>
    <w:lvl w:ilvl="0" w:tplc="4336D7A4">
      <w:start w:val="2"/>
      <w:numFmt w:val="bullet"/>
      <w:lvlText w:val="-"/>
      <w:lvlJc w:val="left"/>
      <w:pPr>
        <w:ind w:left="1128" w:hanging="360"/>
      </w:pPr>
      <w:rPr>
        <w:rFonts w:ascii="Times New Roman" w:eastAsia="Times New Roman" w:hAnsi="Times New Roman" w:cs="Times New Roman" w:hint="default"/>
      </w:rPr>
    </w:lvl>
    <w:lvl w:ilvl="1" w:tplc="04090003" w:tentative="1">
      <w:start w:val="1"/>
      <w:numFmt w:val="bullet"/>
      <w:lvlText w:val="o"/>
      <w:lvlJc w:val="left"/>
      <w:pPr>
        <w:ind w:left="1848" w:hanging="360"/>
      </w:pPr>
      <w:rPr>
        <w:rFonts w:ascii="Courier New" w:hAnsi="Courier New" w:cs="Courier New" w:hint="default"/>
      </w:rPr>
    </w:lvl>
    <w:lvl w:ilvl="2" w:tplc="04090005" w:tentative="1">
      <w:start w:val="1"/>
      <w:numFmt w:val="bullet"/>
      <w:lvlText w:val=""/>
      <w:lvlJc w:val="left"/>
      <w:pPr>
        <w:ind w:left="2568" w:hanging="360"/>
      </w:pPr>
      <w:rPr>
        <w:rFonts w:ascii="Wingdings" w:hAnsi="Wingdings" w:hint="default"/>
      </w:rPr>
    </w:lvl>
    <w:lvl w:ilvl="3" w:tplc="04090001" w:tentative="1">
      <w:start w:val="1"/>
      <w:numFmt w:val="bullet"/>
      <w:lvlText w:val=""/>
      <w:lvlJc w:val="left"/>
      <w:pPr>
        <w:ind w:left="3288" w:hanging="360"/>
      </w:pPr>
      <w:rPr>
        <w:rFonts w:ascii="Symbol" w:hAnsi="Symbol" w:hint="default"/>
      </w:rPr>
    </w:lvl>
    <w:lvl w:ilvl="4" w:tplc="04090003" w:tentative="1">
      <w:start w:val="1"/>
      <w:numFmt w:val="bullet"/>
      <w:lvlText w:val="o"/>
      <w:lvlJc w:val="left"/>
      <w:pPr>
        <w:ind w:left="4008" w:hanging="360"/>
      </w:pPr>
      <w:rPr>
        <w:rFonts w:ascii="Courier New" w:hAnsi="Courier New" w:cs="Courier New" w:hint="default"/>
      </w:rPr>
    </w:lvl>
    <w:lvl w:ilvl="5" w:tplc="04090005" w:tentative="1">
      <w:start w:val="1"/>
      <w:numFmt w:val="bullet"/>
      <w:lvlText w:val=""/>
      <w:lvlJc w:val="left"/>
      <w:pPr>
        <w:ind w:left="4728" w:hanging="360"/>
      </w:pPr>
      <w:rPr>
        <w:rFonts w:ascii="Wingdings" w:hAnsi="Wingdings" w:hint="default"/>
      </w:rPr>
    </w:lvl>
    <w:lvl w:ilvl="6" w:tplc="04090001" w:tentative="1">
      <w:start w:val="1"/>
      <w:numFmt w:val="bullet"/>
      <w:lvlText w:val=""/>
      <w:lvlJc w:val="left"/>
      <w:pPr>
        <w:ind w:left="5448" w:hanging="360"/>
      </w:pPr>
      <w:rPr>
        <w:rFonts w:ascii="Symbol" w:hAnsi="Symbol" w:hint="default"/>
      </w:rPr>
    </w:lvl>
    <w:lvl w:ilvl="7" w:tplc="04090003" w:tentative="1">
      <w:start w:val="1"/>
      <w:numFmt w:val="bullet"/>
      <w:lvlText w:val="o"/>
      <w:lvlJc w:val="left"/>
      <w:pPr>
        <w:ind w:left="6168" w:hanging="360"/>
      </w:pPr>
      <w:rPr>
        <w:rFonts w:ascii="Courier New" w:hAnsi="Courier New" w:cs="Courier New" w:hint="default"/>
      </w:rPr>
    </w:lvl>
    <w:lvl w:ilvl="8" w:tplc="04090005" w:tentative="1">
      <w:start w:val="1"/>
      <w:numFmt w:val="bullet"/>
      <w:lvlText w:val=""/>
      <w:lvlJc w:val="left"/>
      <w:pPr>
        <w:ind w:left="6888" w:hanging="360"/>
      </w:pPr>
      <w:rPr>
        <w:rFonts w:ascii="Wingdings" w:hAnsi="Wingdings" w:hint="default"/>
      </w:rPr>
    </w:lvl>
  </w:abstractNum>
  <w:abstractNum w:abstractNumId="37" w15:restartNumberingAfterBreak="0">
    <w:nsid w:val="52390910"/>
    <w:multiLevelType w:val="hybridMultilevel"/>
    <w:tmpl w:val="BE0EC6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3C2055C"/>
    <w:multiLevelType w:val="hybridMultilevel"/>
    <w:tmpl w:val="B1CEB66C"/>
    <w:lvl w:ilvl="0" w:tplc="04090011">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9" w15:restartNumberingAfterBreak="0">
    <w:nsid w:val="56426511"/>
    <w:multiLevelType w:val="hybridMultilevel"/>
    <w:tmpl w:val="16B222CE"/>
    <w:lvl w:ilvl="0" w:tplc="04090001">
      <w:start w:val="1"/>
      <w:numFmt w:val="bullet"/>
      <w:lvlText w:val=""/>
      <w:lvlJc w:val="left"/>
      <w:pPr>
        <w:ind w:left="1128" w:hanging="360"/>
      </w:pPr>
      <w:rPr>
        <w:rFonts w:ascii="Symbol" w:hAnsi="Symbol" w:hint="default"/>
      </w:rPr>
    </w:lvl>
    <w:lvl w:ilvl="1" w:tplc="04090003" w:tentative="1">
      <w:start w:val="1"/>
      <w:numFmt w:val="bullet"/>
      <w:lvlText w:val="o"/>
      <w:lvlJc w:val="left"/>
      <w:pPr>
        <w:ind w:left="1848" w:hanging="360"/>
      </w:pPr>
      <w:rPr>
        <w:rFonts w:ascii="Courier New" w:hAnsi="Courier New" w:cs="Courier New" w:hint="default"/>
      </w:rPr>
    </w:lvl>
    <w:lvl w:ilvl="2" w:tplc="04090005" w:tentative="1">
      <w:start w:val="1"/>
      <w:numFmt w:val="bullet"/>
      <w:lvlText w:val=""/>
      <w:lvlJc w:val="left"/>
      <w:pPr>
        <w:ind w:left="2568" w:hanging="360"/>
      </w:pPr>
      <w:rPr>
        <w:rFonts w:ascii="Wingdings" w:hAnsi="Wingdings" w:hint="default"/>
      </w:rPr>
    </w:lvl>
    <w:lvl w:ilvl="3" w:tplc="04090001" w:tentative="1">
      <w:start w:val="1"/>
      <w:numFmt w:val="bullet"/>
      <w:lvlText w:val=""/>
      <w:lvlJc w:val="left"/>
      <w:pPr>
        <w:ind w:left="3288" w:hanging="360"/>
      </w:pPr>
      <w:rPr>
        <w:rFonts w:ascii="Symbol" w:hAnsi="Symbol" w:hint="default"/>
      </w:rPr>
    </w:lvl>
    <w:lvl w:ilvl="4" w:tplc="04090003" w:tentative="1">
      <w:start w:val="1"/>
      <w:numFmt w:val="bullet"/>
      <w:lvlText w:val="o"/>
      <w:lvlJc w:val="left"/>
      <w:pPr>
        <w:ind w:left="4008" w:hanging="360"/>
      </w:pPr>
      <w:rPr>
        <w:rFonts w:ascii="Courier New" w:hAnsi="Courier New" w:cs="Courier New" w:hint="default"/>
      </w:rPr>
    </w:lvl>
    <w:lvl w:ilvl="5" w:tplc="04090005" w:tentative="1">
      <w:start w:val="1"/>
      <w:numFmt w:val="bullet"/>
      <w:lvlText w:val=""/>
      <w:lvlJc w:val="left"/>
      <w:pPr>
        <w:ind w:left="4728" w:hanging="360"/>
      </w:pPr>
      <w:rPr>
        <w:rFonts w:ascii="Wingdings" w:hAnsi="Wingdings" w:hint="default"/>
      </w:rPr>
    </w:lvl>
    <w:lvl w:ilvl="6" w:tplc="04090001" w:tentative="1">
      <w:start w:val="1"/>
      <w:numFmt w:val="bullet"/>
      <w:lvlText w:val=""/>
      <w:lvlJc w:val="left"/>
      <w:pPr>
        <w:ind w:left="5448" w:hanging="360"/>
      </w:pPr>
      <w:rPr>
        <w:rFonts w:ascii="Symbol" w:hAnsi="Symbol" w:hint="default"/>
      </w:rPr>
    </w:lvl>
    <w:lvl w:ilvl="7" w:tplc="04090003" w:tentative="1">
      <w:start w:val="1"/>
      <w:numFmt w:val="bullet"/>
      <w:lvlText w:val="o"/>
      <w:lvlJc w:val="left"/>
      <w:pPr>
        <w:ind w:left="6168" w:hanging="360"/>
      </w:pPr>
      <w:rPr>
        <w:rFonts w:ascii="Courier New" w:hAnsi="Courier New" w:cs="Courier New" w:hint="default"/>
      </w:rPr>
    </w:lvl>
    <w:lvl w:ilvl="8" w:tplc="04090005" w:tentative="1">
      <w:start w:val="1"/>
      <w:numFmt w:val="bullet"/>
      <w:lvlText w:val=""/>
      <w:lvlJc w:val="left"/>
      <w:pPr>
        <w:ind w:left="6888" w:hanging="360"/>
      </w:pPr>
      <w:rPr>
        <w:rFonts w:ascii="Wingdings" w:hAnsi="Wingdings" w:hint="default"/>
      </w:rPr>
    </w:lvl>
  </w:abstractNum>
  <w:abstractNum w:abstractNumId="40" w15:restartNumberingAfterBreak="0">
    <w:nsid w:val="5CE03584"/>
    <w:multiLevelType w:val="hybridMultilevel"/>
    <w:tmpl w:val="941465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5D636FC6"/>
    <w:multiLevelType w:val="hybridMultilevel"/>
    <w:tmpl w:val="7B68B31E"/>
    <w:lvl w:ilvl="0" w:tplc="04090011">
      <w:start w:val="1"/>
      <w:numFmt w:val="decimal"/>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2" w15:restartNumberingAfterBreak="0">
    <w:nsid w:val="6D1476DB"/>
    <w:multiLevelType w:val="hybridMultilevel"/>
    <w:tmpl w:val="FD762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1A6346C"/>
    <w:multiLevelType w:val="hybridMultilevel"/>
    <w:tmpl w:val="87BA65F4"/>
    <w:lvl w:ilvl="0" w:tplc="4336D7A4">
      <w:start w:val="2"/>
      <w:numFmt w:val="bullet"/>
      <w:lvlText w:val="-"/>
      <w:lvlJc w:val="left"/>
      <w:pPr>
        <w:ind w:left="720" w:hanging="360"/>
      </w:pPr>
      <w:rPr>
        <w:rFonts w:ascii="Times New Roman" w:eastAsia="Times New Roman" w:hAnsi="Times New Roman" w:cs="Times New Roman" w:hint="default"/>
      </w:rPr>
    </w:lvl>
    <w:lvl w:ilvl="1" w:tplc="FFFFFFFF">
      <w:start w:val="1"/>
      <w:numFmt w:val="lowerLetter"/>
      <w:lvlText w:val="%2."/>
      <w:lvlJc w:val="left"/>
      <w:pPr>
        <w:ind w:left="1440" w:hanging="360"/>
      </w:pPr>
    </w:lvl>
    <w:lvl w:ilvl="2" w:tplc="9D30BEB4">
      <w:start w:val="1"/>
      <w:numFmt w:val="lowerLetter"/>
      <w:lvlText w:val="%3)"/>
      <w:lvlJc w:val="left"/>
      <w:pPr>
        <w:ind w:left="2685" w:hanging="705"/>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2963E4F"/>
    <w:multiLevelType w:val="hybridMultilevel"/>
    <w:tmpl w:val="6CE61640"/>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2C54A7E"/>
    <w:multiLevelType w:val="hybridMultilevel"/>
    <w:tmpl w:val="EC4CCF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76A60BF0"/>
    <w:multiLevelType w:val="multilevel"/>
    <w:tmpl w:val="32C61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A6D051C"/>
    <w:multiLevelType w:val="hybridMultilevel"/>
    <w:tmpl w:val="52363778"/>
    <w:lvl w:ilvl="0" w:tplc="04090011">
      <w:start w:val="1"/>
      <w:numFmt w:val="decimal"/>
      <w:lvlText w:val="%1)"/>
      <w:lvlJc w:val="left"/>
      <w:pPr>
        <w:ind w:left="1096" w:hanging="360"/>
      </w:pPr>
    </w:lvl>
    <w:lvl w:ilvl="1" w:tplc="04090019" w:tentative="1">
      <w:start w:val="1"/>
      <w:numFmt w:val="lowerLetter"/>
      <w:lvlText w:val="%2."/>
      <w:lvlJc w:val="left"/>
      <w:pPr>
        <w:ind w:left="1816" w:hanging="360"/>
      </w:pPr>
    </w:lvl>
    <w:lvl w:ilvl="2" w:tplc="0409001B" w:tentative="1">
      <w:start w:val="1"/>
      <w:numFmt w:val="lowerRoman"/>
      <w:lvlText w:val="%3."/>
      <w:lvlJc w:val="right"/>
      <w:pPr>
        <w:ind w:left="2536" w:hanging="180"/>
      </w:pPr>
    </w:lvl>
    <w:lvl w:ilvl="3" w:tplc="0409000F" w:tentative="1">
      <w:start w:val="1"/>
      <w:numFmt w:val="decimal"/>
      <w:lvlText w:val="%4."/>
      <w:lvlJc w:val="left"/>
      <w:pPr>
        <w:ind w:left="3256" w:hanging="360"/>
      </w:pPr>
    </w:lvl>
    <w:lvl w:ilvl="4" w:tplc="04090019" w:tentative="1">
      <w:start w:val="1"/>
      <w:numFmt w:val="lowerLetter"/>
      <w:lvlText w:val="%5."/>
      <w:lvlJc w:val="left"/>
      <w:pPr>
        <w:ind w:left="3976" w:hanging="360"/>
      </w:pPr>
    </w:lvl>
    <w:lvl w:ilvl="5" w:tplc="0409001B" w:tentative="1">
      <w:start w:val="1"/>
      <w:numFmt w:val="lowerRoman"/>
      <w:lvlText w:val="%6."/>
      <w:lvlJc w:val="right"/>
      <w:pPr>
        <w:ind w:left="4696" w:hanging="180"/>
      </w:pPr>
    </w:lvl>
    <w:lvl w:ilvl="6" w:tplc="0409000F" w:tentative="1">
      <w:start w:val="1"/>
      <w:numFmt w:val="decimal"/>
      <w:lvlText w:val="%7."/>
      <w:lvlJc w:val="left"/>
      <w:pPr>
        <w:ind w:left="5416" w:hanging="360"/>
      </w:pPr>
    </w:lvl>
    <w:lvl w:ilvl="7" w:tplc="04090019" w:tentative="1">
      <w:start w:val="1"/>
      <w:numFmt w:val="lowerLetter"/>
      <w:lvlText w:val="%8."/>
      <w:lvlJc w:val="left"/>
      <w:pPr>
        <w:ind w:left="6136" w:hanging="360"/>
      </w:pPr>
    </w:lvl>
    <w:lvl w:ilvl="8" w:tplc="0409001B" w:tentative="1">
      <w:start w:val="1"/>
      <w:numFmt w:val="lowerRoman"/>
      <w:lvlText w:val="%9."/>
      <w:lvlJc w:val="right"/>
      <w:pPr>
        <w:ind w:left="6856" w:hanging="180"/>
      </w:pPr>
    </w:lvl>
  </w:abstractNum>
  <w:abstractNum w:abstractNumId="48" w15:restartNumberingAfterBreak="0">
    <w:nsid w:val="7A73554F"/>
    <w:multiLevelType w:val="multilevel"/>
    <w:tmpl w:val="0076F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DAD30AD"/>
    <w:multiLevelType w:val="hybridMultilevel"/>
    <w:tmpl w:val="3944561E"/>
    <w:lvl w:ilvl="0" w:tplc="0409000F">
      <w:start w:val="1"/>
      <w:numFmt w:val="decimal"/>
      <w:lvlText w:val="%1."/>
      <w:lvlJc w:val="left"/>
      <w:pPr>
        <w:ind w:left="1310" w:hanging="360"/>
      </w:pPr>
    </w:lvl>
    <w:lvl w:ilvl="1" w:tplc="04090019" w:tentative="1">
      <w:start w:val="1"/>
      <w:numFmt w:val="lowerLetter"/>
      <w:lvlText w:val="%2."/>
      <w:lvlJc w:val="left"/>
      <w:pPr>
        <w:ind w:left="2030" w:hanging="360"/>
      </w:pPr>
    </w:lvl>
    <w:lvl w:ilvl="2" w:tplc="0409001B" w:tentative="1">
      <w:start w:val="1"/>
      <w:numFmt w:val="lowerRoman"/>
      <w:lvlText w:val="%3."/>
      <w:lvlJc w:val="right"/>
      <w:pPr>
        <w:ind w:left="2750" w:hanging="180"/>
      </w:pPr>
    </w:lvl>
    <w:lvl w:ilvl="3" w:tplc="0409000F" w:tentative="1">
      <w:start w:val="1"/>
      <w:numFmt w:val="decimal"/>
      <w:lvlText w:val="%4."/>
      <w:lvlJc w:val="left"/>
      <w:pPr>
        <w:ind w:left="3470" w:hanging="360"/>
      </w:pPr>
    </w:lvl>
    <w:lvl w:ilvl="4" w:tplc="04090019" w:tentative="1">
      <w:start w:val="1"/>
      <w:numFmt w:val="lowerLetter"/>
      <w:lvlText w:val="%5."/>
      <w:lvlJc w:val="left"/>
      <w:pPr>
        <w:ind w:left="4190" w:hanging="360"/>
      </w:pPr>
    </w:lvl>
    <w:lvl w:ilvl="5" w:tplc="0409001B" w:tentative="1">
      <w:start w:val="1"/>
      <w:numFmt w:val="lowerRoman"/>
      <w:lvlText w:val="%6."/>
      <w:lvlJc w:val="right"/>
      <w:pPr>
        <w:ind w:left="4910" w:hanging="180"/>
      </w:pPr>
    </w:lvl>
    <w:lvl w:ilvl="6" w:tplc="0409000F" w:tentative="1">
      <w:start w:val="1"/>
      <w:numFmt w:val="decimal"/>
      <w:lvlText w:val="%7."/>
      <w:lvlJc w:val="left"/>
      <w:pPr>
        <w:ind w:left="5630" w:hanging="360"/>
      </w:pPr>
    </w:lvl>
    <w:lvl w:ilvl="7" w:tplc="04090019" w:tentative="1">
      <w:start w:val="1"/>
      <w:numFmt w:val="lowerLetter"/>
      <w:lvlText w:val="%8."/>
      <w:lvlJc w:val="left"/>
      <w:pPr>
        <w:ind w:left="6350" w:hanging="360"/>
      </w:pPr>
    </w:lvl>
    <w:lvl w:ilvl="8" w:tplc="0409001B" w:tentative="1">
      <w:start w:val="1"/>
      <w:numFmt w:val="lowerRoman"/>
      <w:lvlText w:val="%9."/>
      <w:lvlJc w:val="right"/>
      <w:pPr>
        <w:ind w:left="7070" w:hanging="180"/>
      </w:pPr>
    </w:lvl>
  </w:abstractNum>
  <w:num w:numId="1" w16cid:durableId="859128917">
    <w:abstractNumId w:val="33"/>
  </w:num>
  <w:num w:numId="2" w16cid:durableId="1298535693">
    <w:abstractNumId w:val="9"/>
  </w:num>
  <w:num w:numId="3" w16cid:durableId="1433358113">
    <w:abstractNumId w:val="16"/>
  </w:num>
  <w:num w:numId="4" w16cid:durableId="2137522774">
    <w:abstractNumId w:val="14"/>
  </w:num>
  <w:num w:numId="5" w16cid:durableId="939023778">
    <w:abstractNumId w:val="30"/>
  </w:num>
  <w:num w:numId="6" w16cid:durableId="1814178609">
    <w:abstractNumId w:val="8"/>
  </w:num>
  <w:num w:numId="7" w16cid:durableId="129054317">
    <w:abstractNumId w:val="26"/>
  </w:num>
  <w:num w:numId="8" w16cid:durableId="1675961989">
    <w:abstractNumId w:val="6"/>
  </w:num>
  <w:num w:numId="9" w16cid:durableId="1970745241">
    <w:abstractNumId w:val="44"/>
  </w:num>
  <w:num w:numId="10" w16cid:durableId="1189296176">
    <w:abstractNumId w:val="0"/>
  </w:num>
  <w:num w:numId="11" w16cid:durableId="1693652466">
    <w:abstractNumId w:val="2"/>
  </w:num>
  <w:num w:numId="12" w16cid:durableId="1523544207">
    <w:abstractNumId w:val="27"/>
  </w:num>
  <w:num w:numId="13" w16cid:durableId="1893155560">
    <w:abstractNumId w:val="20"/>
  </w:num>
  <w:num w:numId="14" w16cid:durableId="1755317830">
    <w:abstractNumId w:val="38"/>
  </w:num>
  <w:num w:numId="15" w16cid:durableId="134683494">
    <w:abstractNumId w:val="11"/>
  </w:num>
  <w:num w:numId="16" w16cid:durableId="1281760952">
    <w:abstractNumId w:val="12"/>
  </w:num>
  <w:num w:numId="17" w16cid:durableId="1812478788">
    <w:abstractNumId w:val="29"/>
  </w:num>
  <w:num w:numId="18" w16cid:durableId="1859271161">
    <w:abstractNumId w:val="7"/>
  </w:num>
  <w:num w:numId="19" w16cid:durableId="980960562">
    <w:abstractNumId w:val="21"/>
  </w:num>
  <w:num w:numId="20" w16cid:durableId="877398761">
    <w:abstractNumId w:val="24"/>
  </w:num>
  <w:num w:numId="21" w16cid:durableId="1186940577">
    <w:abstractNumId w:val="39"/>
  </w:num>
  <w:num w:numId="22" w16cid:durableId="1437558943">
    <w:abstractNumId w:val="49"/>
  </w:num>
  <w:num w:numId="23" w16cid:durableId="2056544386">
    <w:abstractNumId w:val="40"/>
  </w:num>
  <w:num w:numId="24" w16cid:durableId="1871795329">
    <w:abstractNumId w:val="22"/>
  </w:num>
  <w:num w:numId="25" w16cid:durableId="2070348885">
    <w:abstractNumId w:val="37"/>
  </w:num>
  <w:num w:numId="26" w16cid:durableId="114715694">
    <w:abstractNumId w:val="4"/>
  </w:num>
  <w:num w:numId="27" w16cid:durableId="1520311278">
    <w:abstractNumId w:val="41"/>
  </w:num>
  <w:num w:numId="28" w16cid:durableId="476921557">
    <w:abstractNumId w:val="43"/>
  </w:num>
  <w:num w:numId="29" w16cid:durableId="174271679">
    <w:abstractNumId w:val="34"/>
  </w:num>
  <w:num w:numId="30" w16cid:durableId="462231822">
    <w:abstractNumId w:val="45"/>
  </w:num>
  <w:num w:numId="31" w16cid:durableId="353848967">
    <w:abstractNumId w:val="3"/>
  </w:num>
  <w:num w:numId="32" w16cid:durableId="322316340">
    <w:abstractNumId w:val="23"/>
  </w:num>
  <w:num w:numId="33" w16cid:durableId="853108792">
    <w:abstractNumId w:val="36"/>
  </w:num>
  <w:num w:numId="34" w16cid:durableId="1397780260">
    <w:abstractNumId w:val="35"/>
  </w:num>
  <w:num w:numId="35" w16cid:durableId="826239839">
    <w:abstractNumId w:val="42"/>
  </w:num>
  <w:num w:numId="36" w16cid:durableId="1060247538">
    <w:abstractNumId w:val="1"/>
  </w:num>
  <w:num w:numId="37" w16cid:durableId="1854032455">
    <w:abstractNumId w:val="47"/>
  </w:num>
  <w:num w:numId="38" w16cid:durableId="708722863">
    <w:abstractNumId w:val="19"/>
  </w:num>
  <w:num w:numId="39" w16cid:durableId="1986471608">
    <w:abstractNumId w:val="17"/>
  </w:num>
  <w:num w:numId="40" w16cid:durableId="1673754560">
    <w:abstractNumId w:val="5"/>
  </w:num>
  <w:num w:numId="41" w16cid:durableId="2084138180">
    <w:abstractNumId w:val="13"/>
  </w:num>
  <w:num w:numId="42" w16cid:durableId="280847836">
    <w:abstractNumId w:val="48"/>
  </w:num>
  <w:num w:numId="43" w16cid:durableId="1833793742">
    <w:abstractNumId w:val="25"/>
  </w:num>
  <w:num w:numId="44" w16cid:durableId="678235498">
    <w:abstractNumId w:val="28"/>
  </w:num>
  <w:num w:numId="45" w16cid:durableId="1572305128">
    <w:abstractNumId w:val="46"/>
  </w:num>
  <w:num w:numId="46" w16cid:durableId="639382745">
    <w:abstractNumId w:val="10"/>
  </w:num>
  <w:num w:numId="47" w16cid:durableId="11231168">
    <w:abstractNumId w:val="32"/>
  </w:num>
  <w:num w:numId="48" w16cid:durableId="1874034413">
    <w:abstractNumId w:val="18"/>
  </w:num>
  <w:num w:numId="49" w16cid:durableId="349574535">
    <w:abstractNumId w:val="31"/>
  </w:num>
  <w:num w:numId="50" w16cid:durableId="1994720857">
    <w:abstractNumId w:val="1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4BE6"/>
    <w:rsid w:val="00000DD2"/>
    <w:rsid w:val="00013460"/>
    <w:rsid w:val="00013804"/>
    <w:rsid w:val="00013AC9"/>
    <w:rsid w:val="000141F6"/>
    <w:rsid w:val="00014672"/>
    <w:rsid w:val="0001747F"/>
    <w:rsid w:val="00017854"/>
    <w:rsid w:val="00021DF5"/>
    <w:rsid w:val="0002435C"/>
    <w:rsid w:val="00024898"/>
    <w:rsid w:val="00027BB7"/>
    <w:rsid w:val="00032B46"/>
    <w:rsid w:val="00033744"/>
    <w:rsid w:val="000348C0"/>
    <w:rsid w:val="00035E79"/>
    <w:rsid w:val="0004289C"/>
    <w:rsid w:val="00043AC7"/>
    <w:rsid w:val="00044D19"/>
    <w:rsid w:val="00045863"/>
    <w:rsid w:val="00046D10"/>
    <w:rsid w:val="00051A9B"/>
    <w:rsid w:val="00052045"/>
    <w:rsid w:val="00054810"/>
    <w:rsid w:val="000563FF"/>
    <w:rsid w:val="00060C9D"/>
    <w:rsid w:val="000713DA"/>
    <w:rsid w:val="00071EAA"/>
    <w:rsid w:val="0007236F"/>
    <w:rsid w:val="00075A5F"/>
    <w:rsid w:val="00081267"/>
    <w:rsid w:val="00084BE9"/>
    <w:rsid w:val="00085029"/>
    <w:rsid w:val="00085D2A"/>
    <w:rsid w:val="00094312"/>
    <w:rsid w:val="000A2A66"/>
    <w:rsid w:val="000A3863"/>
    <w:rsid w:val="000A6BA5"/>
    <w:rsid w:val="000A7CAC"/>
    <w:rsid w:val="000B338B"/>
    <w:rsid w:val="000B3676"/>
    <w:rsid w:val="000B3D87"/>
    <w:rsid w:val="000B50EE"/>
    <w:rsid w:val="000B7919"/>
    <w:rsid w:val="000C041B"/>
    <w:rsid w:val="000C070C"/>
    <w:rsid w:val="000C2AB4"/>
    <w:rsid w:val="000C4A1A"/>
    <w:rsid w:val="000C4A97"/>
    <w:rsid w:val="000D0674"/>
    <w:rsid w:val="000D1E95"/>
    <w:rsid w:val="000D3662"/>
    <w:rsid w:val="000D591E"/>
    <w:rsid w:val="000D5C74"/>
    <w:rsid w:val="000D75A0"/>
    <w:rsid w:val="000E0646"/>
    <w:rsid w:val="000E1D40"/>
    <w:rsid w:val="000E2800"/>
    <w:rsid w:val="000E3BBE"/>
    <w:rsid w:val="000F497A"/>
    <w:rsid w:val="00102AD8"/>
    <w:rsid w:val="00112179"/>
    <w:rsid w:val="00113956"/>
    <w:rsid w:val="00115785"/>
    <w:rsid w:val="001157ED"/>
    <w:rsid w:val="00116035"/>
    <w:rsid w:val="00116AB9"/>
    <w:rsid w:val="001211EA"/>
    <w:rsid w:val="00126E53"/>
    <w:rsid w:val="0013361A"/>
    <w:rsid w:val="00134DE4"/>
    <w:rsid w:val="00137FF9"/>
    <w:rsid w:val="00142F29"/>
    <w:rsid w:val="00143389"/>
    <w:rsid w:val="00143CC4"/>
    <w:rsid w:val="00144622"/>
    <w:rsid w:val="00150D8D"/>
    <w:rsid w:val="0015146D"/>
    <w:rsid w:val="00157999"/>
    <w:rsid w:val="00157D40"/>
    <w:rsid w:val="00162B56"/>
    <w:rsid w:val="00162BE7"/>
    <w:rsid w:val="00167AA7"/>
    <w:rsid w:val="0017006C"/>
    <w:rsid w:val="00174E20"/>
    <w:rsid w:val="00175DBE"/>
    <w:rsid w:val="00184334"/>
    <w:rsid w:val="00185674"/>
    <w:rsid w:val="00185AC8"/>
    <w:rsid w:val="00191428"/>
    <w:rsid w:val="0019436F"/>
    <w:rsid w:val="001967ED"/>
    <w:rsid w:val="001A25C3"/>
    <w:rsid w:val="001A37C7"/>
    <w:rsid w:val="001A5937"/>
    <w:rsid w:val="001A6A89"/>
    <w:rsid w:val="001A7887"/>
    <w:rsid w:val="001A7BE8"/>
    <w:rsid w:val="001B3BE4"/>
    <w:rsid w:val="001B5818"/>
    <w:rsid w:val="001B63C5"/>
    <w:rsid w:val="001B66A4"/>
    <w:rsid w:val="001B6E6E"/>
    <w:rsid w:val="001C364A"/>
    <w:rsid w:val="001C3F21"/>
    <w:rsid w:val="001C4EEE"/>
    <w:rsid w:val="001C7D43"/>
    <w:rsid w:val="001D2FA2"/>
    <w:rsid w:val="001D4CFA"/>
    <w:rsid w:val="001E22AC"/>
    <w:rsid w:val="001E4497"/>
    <w:rsid w:val="001F0570"/>
    <w:rsid w:val="001F2097"/>
    <w:rsid w:val="001F3748"/>
    <w:rsid w:val="001F61E7"/>
    <w:rsid w:val="002000EB"/>
    <w:rsid w:val="00200223"/>
    <w:rsid w:val="00200442"/>
    <w:rsid w:val="00200516"/>
    <w:rsid w:val="00202015"/>
    <w:rsid w:val="00205100"/>
    <w:rsid w:val="0020794F"/>
    <w:rsid w:val="002164C9"/>
    <w:rsid w:val="002170A5"/>
    <w:rsid w:val="00230761"/>
    <w:rsid w:val="00235AB3"/>
    <w:rsid w:val="00236E65"/>
    <w:rsid w:val="002372B8"/>
    <w:rsid w:val="00240AC0"/>
    <w:rsid w:val="00244C76"/>
    <w:rsid w:val="002453BD"/>
    <w:rsid w:val="00252E07"/>
    <w:rsid w:val="00255A5D"/>
    <w:rsid w:val="00257353"/>
    <w:rsid w:val="002621EA"/>
    <w:rsid w:val="00263E7C"/>
    <w:rsid w:val="002721D2"/>
    <w:rsid w:val="00273D89"/>
    <w:rsid w:val="0027425A"/>
    <w:rsid w:val="00275F4D"/>
    <w:rsid w:val="0028093A"/>
    <w:rsid w:val="00281C80"/>
    <w:rsid w:val="002950E0"/>
    <w:rsid w:val="002954C4"/>
    <w:rsid w:val="002960AD"/>
    <w:rsid w:val="00297254"/>
    <w:rsid w:val="002A2161"/>
    <w:rsid w:val="002B07BD"/>
    <w:rsid w:val="002B0CB0"/>
    <w:rsid w:val="002B5444"/>
    <w:rsid w:val="002B547F"/>
    <w:rsid w:val="002C009B"/>
    <w:rsid w:val="002C0AA2"/>
    <w:rsid w:val="002C21E9"/>
    <w:rsid w:val="002C55AD"/>
    <w:rsid w:val="002D247A"/>
    <w:rsid w:val="002D38C5"/>
    <w:rsid w:val="002E151F"/>
    <w:rsid w:val="002E4217"/>
    <w:rsid w:val="002E505B"/>
    <w:rsid w:val="002F30F7"/>
    <w:rsid w:val="002F3DAA"/>
    <w:rsid w:val="002F5F1E"/>
    <w:rsid w:val="002F7FB5"/>
    <w:rsid w:val="00301D7D"/>
    <w:rsid w:val="00302BC8"/>
    <w:rsid w:val="0030517A"/>
    <w:rsid w:val="003065F7"/>
    <w:rsid w:val="003149D4"/>
    <w:rsid w:val="0031555D"/>
    <w:rsid w:val="00315655"/>
    <w:rsid w:val="00315B32"/>
    <w:rsid w:val="00315BDC"/>
    <w:rsid w:val="00324559"/>
    <w:rsid w:val="00325D00"/>
    <w:rsid w:val="00327C88"/>
    <w:rsid w:val="00331C7D"/>
    <w:rsid w:val="00334C0F"/>
    <w:rsid w:val="003357DD"/>
    <w:rsid w:val="003358FF"/>
    <w:rsid w:val="00336906"/>
    <w:rsid w:val="00341CFF"/>
    <w:rsid w:val="00345737"/>
    <w:rsid w:val="00347B79"/>
    <w:rsid w:val="003509A8"/>
    <w:rsid w:val="0035146D"/>
    <w:rsid w:val="00354545"/>
    <w:rsid w:val="00356B58"/>
    <w:rsid w:val="00357B8B"/>
    <w:rsid w:val="003611D3"/>
    <w:rsid w:val="0036135C"/>
    <w:rsid w:val="00362D0C"/>
    <w:rsid w:val="0036518F"/>
    <w:rsid w:val="00367345"/>
    <w:rsid w:val="0036768D"/>
    <w:rsid w:val="00367EE3"/>
    <w:rsid w:val="00370B93"/>
    <w:rsid w:val="00374362"/>
    <w:rsid w:val="00377B12"/>
    <w:rsid w:val="00380147"/>
    <w:rsid w:val="00381313"/>
    <w:rsid w:val="00381C7D"/>
    <w:rsid w:val="00385C9B"/>
    <w:rsid w:val="00385E94"/>
    <w:rsid w:val="00386D47"/>
    <w:rsid w:val="003872BA"/>
    <w:rsid w:val="00387D77"/>
    <w:rsid w:val="003922EF"/>
    <w:rsid w:val="00394A57"/>
    <w:rsid w:val="003960AB"/>
    <w:rsid w:val="00397415"/>
    <w:rsid w:val="00397C52"/>
    <w:rsid w:val="003A22A0"/>
    <w:rsid w:val="003A2CB2"/>
    <w:rsid w:val="003A4D1C"/>
    <w:rsid w:val="003A5B99"/>
    <w:rsid w:val="003A6FFB"/>
    <w:rsid w:val="003A7860"/>
    <w:rsid w:val="003B257A"/>
    <w:rsid w:val="003B4341"/>
    <w:rsid w:val="003B7521"/>
    <w:rsid w:val="003C0C4D"/>
    <w:rsid w:val="003C11CC"/>
    <w:rsid w:val="003C2D07"/>
    <w:rsid w:val="003C3DB4"/>
    <w:rsid w:val="003C3EB9"/>
    <w:rsid w:val="003C47D8"/>
    <w:rsid w:val="003C5540"/>
    <w:rsid w:val="003D0542"/>
    <w:rsid w:val="003D5E8B"/>
    <w:rsid w:val="003D62FC"/>
    <w:rsid w:val="003E3748"/>
    <w:rsid w:val="003E4DA7"/>
    <w:rsid w:val="003F0CB2"/>
    <w:rsid w:val="003F0CD8"/>
    <w:rsid w:val="003F37B9"/>
    <w:rsid w:val="003F6FFC"/>
    <w:rsid w:val="00402A87"/>
    <w:rsid w:val="00405019"/>
    <w:rsid w:val="00406BA9"/>
    <w:rsid w:val="00410C9A"/>
    <w:rsid w:val="00421AB5"/>
    <w:rsid w:val="00424212"/>
    <w:rsid w:val="00424CF9"/>
    <w:rsid w:val="0042528F"/>
    <w:rsid w:val="0043208D"/>
    <w:rsid w:val="004333B4"/>
    <w:rsid w:val="00434203"/>
    <w:rsid w:val="00452C3E"/>
    <w:rsid w:val="00452C6C"/>
    <w:rsid w:val="004530C5"/>
    <w:rsid w:val="0045451B"/>
    <w:rsid w:val="00462154"/>
    <w:rsid w:val="00464294"/>
    <w:rsid w:val="00464CD8"/>
    <w:rsid w:val="00470ABF"/>
    <w:rsid w:val="004735CE"/>
    <w:rsid w:val="00474658"/>
    <w:rsid w:val="00474D61"/>
    <w:rsid w:val="0047797E"/>
    <w:rsid w:val="00487F45"/>
    <w:rsid w:val="004929AA"/>
    <w:rsid w:val="00492BD7"/>
    <w:rsid w:val="004961C2"/>
    <w:rsid w:val="00497F06"/>
    <w:rsid w:val="004A31F7"/>
    <w:rsid w:val="004A3757"/>
    <w:rsid w:val="004A5040"/>
    <w:rsid w:val="004B1283"/>
    <w:rsid w:val="004B42DC"/>
    <w:rsid w:val="004B457D"/>
    <w:rsid w:val="004C28DE"/>
    <w:rsid w:val="004C4E86"/>
    <w:rsid w:val="004C6034"/>
    <w:rsid w:val="004D3941"/>
    <w:rsid w:val="004D602A"/>
    <w:rsid w:val="004D7AFE"/>
    <w:rsid w:val="004E1A88"/>
    <w:rsid w:val="004E2421"/>
    <w:rsid w:val="004E4034"/>
    <w:rsid w:val="004E6489"/>
    <w:rsid w:val="004E6662"/>
    <w:rsid w:val="004E6B82"/>
    <w:rsid w:val="004F01C0"/>
    <w:rsid w:val="004F568A"/>
    <w:rsid w:val="004F5D30"/>
    <w:rsid w:val="004F796F"/>
    <w:rsid w:val="00501A40"/>
    <w:rsid w:val="005020EC"/>
    <w:rsid w:val="005034DF"/>
    <w:rsid w:val="00516555"/>
    <w:rsid w:val="005256CF"/>
    <w:rsid w:val="00527611"/>
    <w:rsid w:val="005318B3"/>
    <w:rsid w:val="0053274E"/>
    <w:rsid w:val="00542C43"/>
    <w:rsid w:val="00551299"/>
    <w:rsid w:val="005535FB"/>
    <w:rsid w:val="00555DF5"/>
    <w:rsid w:val="00556B41"/>
    <w:rsid w:val="005666DE"/>
    <w:rsid w:val="00572006"/>
    <w:rsid w:val="00573E74"/>
    <w:rsid w:val="0057790F"/>
    <w:rsid w:val="00582470"/>
    <w:rsid w:val="00585226"/>
    <w:rsid w:val="0059006E"/>
    <w:rsid w:val="00592687"/>
    <w:rsid w:val="00594DE5"/>
    <w:rsid w:val="005956E2"/>
    <w:rsid w:val="005A0D85"/>
    <w:rsid w:val="005A12D7"/>
    <w:rsid w:val="005A1F72"/>
    <w:rsid w:val="005A29D6"/>
    <w:rsid w:val="005B0C92"/>
    <w:rsid w:val="005B0DFC"/>
    <w:rsid w:val="005B26D2"/>
    <w:rsid w:val="005B7E20"/>
    <w:rsid w:val="005C1D42"/>
    <w:rsid w:val="005C23B9"/>
    <w:rsid w:val="005C412B"/>
    <w:rsid w:val="005C4835"/>
    <w:rsid w:val="005C5A53"/>
    <w:rsid w:val="005C5C3F"/>
    <w:rsid w:val="005C7769"/>
    <w:rsid w:val="005C7F2F"/>
    <w:rsid w:val="005D0C86"/>
    <w:rsid w:val="005D5F1D"/>
    <w:rsid w:val="005E2225"/>
    <w:rsid w:val="005E37E8"/>
    <w:rsid w:val="005E43B2"/>
    <w:rsid w:val="005F0093"/>
    <w:rsid w:val="005F0F53"/>
    <w:rsid w:val="005F584A"/>
    <w:rsid w:val="005F70C8"/>
    <w:rsid w:val="00602FB0"/>
    <w:rsid w:val="00603181"/>
    <w:rsid w:val="00604065"/>
    <w:rsid w:val="0060625D"/>
    <w:rsid w:val="00611BAA"/>
    <w:rsid w:val="00612D18"/>
    <w:rsid w:val="00613736"/>
    <w:rsid w:val="00615BB7"/>
    <w:rsid w:val="00616A16"/>
    <w:rsid w:val="00616FFE"/>
    <w:rsid w:val="006213A3"/>
    <w:rsid w:val="00621954"/>
    <w:rsid w:val="00623361"/>
    <w:rsid w:val="006234EE"/>
    <w:rsid w:val="00624BA9"/>
    <w:rsid w:val="0062575C"/>
    <w:rsid w:val="0063008A"/>
    <w:rsid w:val="006338D8"/>
    <w:rsid w:val="006339EB"/>
    <w:rsid w:val="00636B51"/>
    <w:rsid w:val="00636E23"/>
    <w:rsid w:val="00642CA4"/>
    <w:rsid w:val="006506A5"/>
    <w:rsid w:val="006551AD"/>
    <w:rsid w:val="006553E4"/>
    <w:rsid w:val="006559E3"/>
    <w:rsid w:val="0065686E"/>
    <w:rsid w:val="006573FF"/>
    <w:rsid w:val="00657577"/>
    <w:rsid w:val="0066219D"/>
    <w:rsid w:val="006660B2"/>
    <w:rsid w:val="0067056E"/>
    <w:rsid w:val="006722C1"/>
    <w:rsid w:val="00672C38"/>
    <w:rsid w:val="006739CA"/>
    <w:rsid w:val="00680382"/>
    <w:rsid w:val="0068258E"/>
    <w:rsid w:val="006855AC"/>
    <w:rsid w:val="00687241"/>
    <w:rsid w:val="00691790"/>
    <w:rsid w:val="00692F00"/>
    <w:rsid w:val="006933C3"/>
    <w:rsid w:val="006956E6"/>
    <w:rsid w:val="00697045"/>
    <w:rsid w:val="006A27BD"/>
    <w:rsid w:val="006A337B"/>
    <w:rsid w:val="006A4E08"/>
    <w:rsid w:val="006A57D6"/>
    <w:rsid w:val="006A58BC"/>
    <w:rsid w:val="006C03AF"/>
    <w:rsid w:val="006C40C7"/>
    <w:rsid w:val="006D3EB7"/>
    <w:rsid w:val="006D5EA6"/>
    <w:rsid w:val="006D7B49"/>
    <w:rsid w:val="006D7DDE"/>
    <w:rsid w:val="006E0A2E"/>
    <w:rsid w:val="006E1269"/>
    <w:rsid w:val="006E2177"/>
    <w:rsid w:val="006E248A"/>
    <w:rsid w:val="006E318F"/>
    <w:rsid w:val="006E5F9C"/>
    <w:rsid w:val="006E7D38"/>
    <w:rsid w:val="006F0870"/>
    <w:rsid w:val="006F39BB"/>
    <w:rsid w:val="006F43CA"/>
    <w:rsid w:val="006F7EF4"/>
    <w:rsid w:val="00701C03"/>
    <w:rsid w:val="007026DD"/>
    <w:rsid w:val="00702770"/>
    <w:rsid w:val="00703FCE"/>
    <w:rsid w:val="00704E4B"/>
    <w:rsid w:val="00707B68"/>
    <w:rsid w:val="00710873"/>
    <w:rsid w:val="007126C4"/>
    <w:rsid w:val="0072100E"/>
    <w:rsid w:val="007253F2"/>
    <w:rsid w:val="007258CF"/>
    <w:rsid w:val="00726992"/>
    <w:rsid w:val="00727A79"/>
    <w:rsid w:val="00737731"/>
    <w:rsid w:val="00740210"/>
    <w:rsid w:val="007411D5"/>
    <w:rsid w:val="00745692"/>
    <w:rsid w:val="00747BB2"/>
    <w:rsid w:val="007507BE"/>
    <w:rsid w:val="00756648"/>
    <w:rsid w:val="007652AA"/>
    <w:rsid w:val="007724CE"/>
    <w:rsid w:val="00780C21"/>
    <w:rsid w:val="00781C7E"/>
    <w:rsid w:val="00784D77"/>
    <w:rsid w:val="00787E20"/>
    <w:rsid w:val="0079167D"/>
    <w:rsid w:val="00791B95"/>
    <w:rsid w:val="00794AF0"/>
    <w:rsid w:val="0079643D"/>
    <w:rsid w:val="007A0931"/>
    <w:rsid w:val="007A31D4"/>
    <w:rsid w:val="007A4309"/>
    <w:rsid w:val="007A72D5"/>
    <w:rsid w:val="007B1CC2"/>
    <w:rsid w:val="007B42B0"/>
    <w:rsid w:val="007B627D"/>
    <w:rsid w:val="007B6E7F"/>
    <w:rsid w:val="007B7B03"/>
    <w:rsid w:val="007C2629"/>
    <w:rsid w:val="007C43FD"/>
    <w:rsid w:val="007C53A1"/>
    <w:rsid w:val="007C58BD"/>
    <w:rsid w:val="007C5D4B"/>
    <w:rsid w:val="007C631E"/>
    <w:rsid w:val="007D00B1"/>
    <w:rsid w:val="007D0E36"/>
    <w:rsid w:val="007D552E"/>
    <w:rsid w:val="007D64D3"/>
    <w:rsid w:val="007E3F69"/>
    <w:rsid w:val="007E60F5"/>
    <w:rsid w:val="007E7735"/>
    <w:rsid w:val="007F1254"/>
    <w:rsid w:val="007F1374"/>
    <w:rsid w:val="00800EE1"/>
    <w:rsid w:val="0080392A"/>
    <w:rsid w:val="008051FF"/>
    <w:rsid w:val="00807AEF"/>
    <w:rsid w:val="00811CAE"/>
    <w:rsid w:val="00813AAF"/>
    <w:rsid w:val="008201F2"/>
    <w:rsid w:val="00825DC9"/>
    <w:rsid w:val="00831DF3"/>
    <w:rsid w:val="008326E7"/>
    <w:rsid w:val="008366CF"/>
    <w:rsid w:val="008411BA"/>
    <w:rsid w:val="0084241F"/>
    <w:rsid w:val="0084434E"/>
    <w:rsid w:val="008506B1"/>
    <w:rsid w:val="008510CC"/>
    <w:rsid w:val="00860C47"/>
    <w:rsid w:val="00863417"/>
    <w:rsid w:val="0086343C"/>
    <w:rsid w:val="008634D8"/>
    <w:rsid w:val="00863D76"/>
    <w:rsid w:val="0086509B"/>
    <w:rsid w:val="0087296A"/>
    <w:rsid w:val="00874D81"/>
    <w:rsid w:val="00876262"/>
    <w:rsid w:val="008768EC"/>
    <w:rsid w:val="00877127"/>
    <w:rsid w:val="00881D44"/>
    <w:rsid w:val="00882500"/>
    <w:rsid w:val="00882754"/>
    <w:rsid w:val="0088300A"/>
    <w:rsid w:val="00885AE3"/>
    <w:rsid w:val="00891049"/>
    <w:rsid w:val="00894701"/>
    <w:rsid w:val="00897403"/>
    <w:rsid w:val="008A40C0"/>
    <w:rsid w:val="008A4272"/>
    <w:rsid w:val="008A5923"/>
    <w:rsid w:val="008A6973"/>
    <w:rsid w:val="008B1120"/>
    <w:rsid w:val="008B1AA1"/>
    <w:rsid w:val="008B1BFF"/>
    <w:rsid w:val="008B4BE6"/>
    <w:rsid w:val="008C180C"/>
    <w:rsid w:val="008C2DD5"/>
    <w:rsid w:val="008C37B4"/>
    <w:rsid w:val="008C5D33"/>
    <w:rsid w:val="008D07B2"/>
    <w:rsid w:val="008D2E6C"/>
    <w:rsid w:val="008E4248"/>
    <w:rsid w:val="008E69E0"/>
    <w:rsid w:val="008F12A1"/>
    <w:rsid w:val="008F3624"/>
    <w:rsid w:val="008F73D1"/>
    <w:rsid w:val="009002CA"/>
    <w:rsid w:val="00902E0C"/>
    <w:rsid w:val="00903AF9"/>
    <w:rsid w:val="0090579F"/>
    <w:rsid w:val="009063C4"/>
    <w:rsid w:val="009143C9"/>
    <w:rsid w:val="0091586B"/>
    <w:rsid w:val="00915A40"/>
    <w:rsid w:val="00917A21"/>
    <w:rsid w:val="009201C9"/>
    <w:rsid w:val="00930424"/>
    <w:rsid w:val="0093190D"/>
    <w:rsid w:val="009374A2"/>
    <w:rsid w:val="0094175D"/>
    <w:rsid w:val="00942BCB"/>
    <w:rsid w:val="00942F03"/>
    <w:rsid w:val="00945200"/>
    <w:rsid w:val="00945A90"/>
    <w:rsid w:val="0095157B"/>
    <w:rsid w:val="0095314A"/>
    <w:rsid w:val="00953155"/>
    <w:rsid w:val="00954568"/>
    <w:rsid w:val="00957ED4"/>
    <w:rsid w:val="00961B81"/>
    <w:rsid w:val="00962971"/>
    <w:rsid w:val="00962ED5"/>
    <w:rsid w:val="00963709"/>
    <w:rsid w:val="009651E3"/>
    <w:rsid w:val="00965C07"/>
    <w:rsid w:val="00971561"/>
    <w:rsid w:val="009761DA"/>
    <w:rsid w:val="00976847"/>
    <w:rsid w:val="009777D4"/>
    <w:rsid w:val="00980567"/>
    <w:rsid w:val="0098106F"/>
    <w:rsid w:val="009838DB"/>
    <w:rsid w:val="009858FE"/>
    <w:rsid w:val="00985995"/>
    <w:rsid w:val="009860EA"/>
    <w:rsid w:val="00990719"/>
    <w:rsid w:val="00991C04"/>
    <w:rsid w:val="0099315C"/>
    <w:rsid w:val="00993855"/>
    <w:rsid w:val="0099464F"/>
    <w:rsid w:val="009A46B7"/>
    <w:rsid w:val="009A7BCA"/>
    <w:rsid w:val="009C02E5"/>
    <w:rsid w:val="009C0E0E"/>
    <w:rsid w:val="009C26E3"/>
    <w:rsid w:val="009C3915"/>
    <w:rsid w:val="009C6DD1"/>
    <w:rsid w:val="009C7CD6"/>
    <w:rsid w:val="009D2789"/>
    <w:rsid w:val="009D4C0F"/>
    <w:rsid w:val="009D735F"/>
    <w:rsid w:val="009D7C44"/>
    <w:rsid w:val="009E1953"/>
    <w:rsid w:val="009E330C"/>
    <w:rsid w:val="009E4704"/>
    <w:rsid w:val="009E54E2"/>
    <w:rsid w:val="009E5BED"/>
    <w:rsid w:val="009E7B86"/>
    <w:rsid w:val="009F366D"/>
    <w:rsid w:val="009F45EC"/>
    <w:rsid w:val="009F60AE"/>
    <w:rsid w:val="00A03FCE"/>
    <w:rsid w:val="00A058A2"/>
    <w:rsid w:val="00A06362"/>
    <w:rsid w:val="00A07E02"/>
    <w:rsid w:val="00A13826"/>
    <w:rsid w:val="00A13D8B"/>
    <w:rsid w:val="00A13FF6"/>
    <w:rsid w:val="00A17973"/>
    <w:rsid w:val="00A230DD"/>
    <w:rsid w:val="00A2390C"/>
    <w:rsid w:val="00A244A2"/>
    <w:rsid w:val="00A24A81"/>
    <w:rsid w:val="00A27FC7"/>
    <w:rsid w:val="00A3311F"/>
    <w:rsid w:val="00A34443"/>
    <w:rsid w:val="00A345F7"/>
    <w:rsid w:val="00A369AC"/>
    <w:rsid w:val="00A36D5C"/>
    <w:rsid w:val="00A37546"/>
    <w:rsid w:val="00A3789F"/>
    <w:rsid w:val="00A37D3C"/>
    <w:rsid w:val="00A40053"/>
    <w:rsid w:val="00A404F7"/>
    <w:rsid w:val="00A42581"/>
    <w:rsid w:val="00A47CA8"/>
    <w:rsid w:val="00A51447"/>
    <w:rsid w:val="00A53F34"/>
    <w:rsid w:val="00A540EB"/>
    <w:rsid w:val="00A5539A"/>
    <w:rsid w:val="00A60B97"/>
    <w:rsid w:val="00A65494"/>
    <w:rsid w:val="00A679A5"/>
    <w:rsid w:val="00A71E51"/>
    <w:rsid w:val="00A72729"/>
    <w:rsid w:val="00A74E14"/>
    <w:rsid w:val="00A7564C"/>
    <w:rsid w:val="00A764E4"/>
    <w:rsid w:val="00A77F56"/>
    <w:rsid w:val="00A87327"/>
    <w:rsid w:val="00A90646"/>
    <w:rsid w:val="00A92B18"/>
    <w:rsid w:val="00A92BE4"/>
    <w:rsid w:val="00A954D1"/>
    <w:rsid w:val="00A95A2D"/>
    <w:rsid w:val="00A95BD3"/>
    <w:rsid w:val="00AA29B0"/>
    <w:rsid w:val="00AA34B1"/>
    <w:rsid w:val="00AA719D"/>
    <w:rsid w:val="00AB06B2"/>
    <w:rsid w:val="00AB1C3D"/>
    <w:rsid w:val="00AB29A8"/>
    <w:rsid w:val="00AB6082"/>
    <w:rsid w:val="00AB776F"/>
    <w:rsid w:val="00AB7D22"/>
    <w:rsid w:val="00AB7E91"/>
    <w:rsid w:val="00AC22A5"/>
    <w:rsid w:val="00AC2670"/>
    <w:rsid w:val="00AC2E72"/>
    <w:rsid w:val="00AD3390"/>
    <w:rsid w:val="00AD3F72"/>
    <w:rsid w:val="00AE1C50"/>
    <w:rsid w:val="00AE1F78"/>
    <w:rsid w:val="00AE564F"/>
    <w:rsid w:val="00AE74DE"/>
    <w:rsid w:val="00AF23AF"/>
    <w:rsid w:val="00AF372B"/>
    <w:rsid w:val="00AF49E4"/>
    <w:rsid w:val="00AF4E3A"/>
    <w:rsid w:val="00AF6A53"/>
    <w:rsid w:val="00B00257"/>
    <w:rsid w:val="00B03222"/>
    <w:rsid w:val="00B039D7"/>
    <w:rsid w:val="00B07F61"/>
    <w:rsid w:val="00B11EFC"/>
    <w:rsid w:val="00B15210"/>
    <w:rsid w:val="00B155D5"/>
    <w:rsid w:val="00B1623B"/>
    <w:rsid w:val="00B17419"/>
    <w:rsid w:val="00B24403"/>
    <w:rsid w:val="00B25206"/>
    <w:rsid w:val="00B30ADD"/>
    <w:rsid w:val="00B32239"/>
    <w:rsid w:val="00B40EFF"/>
    <w:rsid w:val="00B42DDB"/>
    <w:rsid w:val="00B445A8"/>
    <w:rsid w:val="00B472D0"/>
    <w:rsid w:val="00B6145A"/>
    <w:rsid w:val="00B61570"/>
    <w:rsid w:val="00B61DFD"/>
    <w:rsid w:val="00B64089"/>
    <w:rsid w:val="00B657A2"/>
    <w:rsid w:val="00B6585E"/>
    <w:rsid w:val="00B667D1"/>
    <w:rsid w:val="00B67EF4"/>
    <w:rsid w:val="00B72123"/>
    <w:rsid w:val="00B72578"/>
    <w:rsid w:val="00B7311A"/>
    <w:rsid w:val="00B744FB"/>
    <w:rsid w:val="00B74B51"/>
    <w:rsid w:val="00B75106"/>
    <w:rsid w:val="00B77DA8"/>
    <w:rsid w:val="00B84A8E"/>
    <w:rsid w:val="00B85252"/>
    <w:rsid w:val="00B92D67"/>
    <w:rsid w:val="00B93D10"/>
    <w:rsid w:val="00B943FD"/>
    <w:rsid w:val="00B952D8"/>
    <w:rsid w:val="00B9615A"/>
    <w:rsid w:val="00BA1CBE"/>
    <w:rsid w:val="00BA3831"/>
    <w:rsid w:val="00BA395F"/>
    <w:rsid w:val="00BA500B"/>
    <w:rsid w:val="00BA52E8"/>
    <w:rsid w:val="00BA5B5B"/>
    <w:rsid w:val="00BB008B"/>
    <w:rsid w:val="00BB0093"/>
    <w:rsid w:val="00BB2181"/>
    <w:rsid w:val="00BB3C82"/>
    <w:rsid w:val="00BB57F6"/>
    <w:rsid w:val="00BC2684"/>
    <w:rsid w:val="00BC2845"/>
    <w:rsid w:val="00BC35AA"/>
    <w:rsid w:val="00BC5BB3"/>
    <w:rsid w:val="00BD15BF"/>
    <w:rsid w:val="00BD2345"/>
    <w:rsid w:val="00BD2F0F"/>
    <w:rsid w:val="00BD53BD"/>
    <w:rsid w:val="00BD5DEF"/>
    <w:rsid w:val="00BE18D7"/>
    <w:rsid w:val="00BE297C"/>
    <w:rsid w:val="00BE4802"/>
    <w:rsid w:val="00BF170E"/>
    <w:rsid w:val="00BF43D2"/>
    <w:rsid w:val="00BF509C"/>
    <w:rsid w:val="00BF711B"/>
    <w:rsid w:val="00BF7CF6"/>
    <w:rsid w:val="00C069DB"/>
    <w:rsid w:val="00C119D6"/>
    <w:rsid w:val="00C141D0"/>
    <w:rsid w:val="00C1721B"/>
    <w:rsid w:val="00C20F98"/>
    <w:rsid w:val="00C21F77"/>
    <w:rsid w:val="00C249C9"/>
    <w:rsid w:val="00C27BEF"/>
    <w:rsid w:val="00C3102C"/>
    <w:rsid w:val="00C32A74"/>
    <w:rsid w:val="00C334E2"/>
    <w:rsid w:val="00C33BAB"/>
    <w:rsid w:val="00C33BEA"/>
    <w:rsid w:val="00C34203"/>
    <w:rsid w:val="00C346F3"/>
    <w:rsid w:val="00C408A8"/>
    <w:rsid w:val="00C41630"/>
    <w:rsid w:val="00C4235B"/>
    <w:rsid w:val="00C424F1"/>
    <w:rsid w:val="00C42F90"/>
    <w:rsid w:val="00C4424F"/>
    <w:rsid w:val="00C445CC"/>
    <w:rsid w:val="00C4599F"/>
    <w:rsid w:val="00C45B4C"/>
    <w:rsid w:val="00C45F82"/>
    <w:rsid w:val="00C475F7"/>
    <w:rsid w:val="00C53E01"/>
    <w:rsid w:val="00C5509E"/>
    <w:rsid w:val="00C6396C"/>
    <w:rsid w:val="00C77C32"/>
    <w:rsid w:val="00C81CDA"/>
    <w:rsid w:val="00C83148"/>
    <w:rsid w:val="00C846A9"/>
    <w:rsid w:val="00C85C22"/>
    <w:rsid w:val="00C87B56"/>
    <w:rsid w:val="00C91CE9"/>
    <w:rsid w:val="00C965B8"/>
    <w:rsid w:val="00C97610"/>
    <w:rsid w:val="00CA2822"/>
    <w:rsid w:val="00CA463D"/>
    <w:rsid w:val="00CA4B14"/>
    <w:rsid w:val="00CA6BFB"/>
    <w:rsid w:val="00CB08BB"/>
    <w:rsid w:val="00CB128D"/>
    <w:rsid w:val="00CB6841"/>
    <w:rsid w:val="00CB6C14"/>
    <w:rsid w:val="00CC2238"/>
    <w:rsid w:val="00CC3409"/>
    <w:rsid w:val="00CC7AC8"/>
    <w:rsid w:val="00CD0459"/>
    <w:rsid w:val="00CD1F68"/>
    <w:rsid w:val="00CD3E6A"/>
    <w:rsid w:val="00CD64DD"/>
    <w:rsid w:val="00CE1C4A"/>
    <w:rsid w:val="00CE224F"/>
    <w:rsid w:val="00CE328D"/>
    <w:rsid w:val="00CE4301"/>
    <w:rsid w:val="00CE62A6"/>
    <w:rsid w:val="00CF1BF6"/>
    <w:rsid w:val="00CF28A4"/>
    <w:rsid w:val="00CF4758"/>
    <w:rsid w:val="00CF6CCE"/>
    <w:rsid w:val="00CF6EAA"/>
    <w:rsid w:val="00D00C36"/>
    <w:rsid w:val="00D0145D"/>
    <w:rsid w:val="00D018A4"/>
    <w:rsid w:val="00D02424"/>
    <w:rsid w:val="00D02F29"/>
    <w:rsid w:val="00D0376D"/>
    <w:rsid w:val="00D05E2B"/>
    <w:rsid w:val="00D07A16"/>
    <w:rsid w:val="00D104EB"/>
    <w:rsid w:val="00D11FF0"/>
    <w:rsid w:val="00D12DE0"/>
    <w:rsid w:val="00D14E81"/>
    <w:rsid w:val="00D1647F"/>
    <w:rsid w:val="00D16C96"/>
    <w:rsid w:val="00D20F95"/>
    <w:rsid w:val="00D23D60"/>
    <w:rsid w:val="00D33C65"/>
    <w:rsid w:val="00D3779C"/>
    <w:rsid w:val="00D37DCA"/>
    <w:rsid w:val="00D41149"/>
    <w:rsid w:val="00D45EA5"/>
    <w:rsid w:val="00D50BE0"/>
    <w:rsid w:val="00D54373"/>
    <w:rsid w:val="00D62225"/>
    <w:rsid w:val="00D62A3E"/>
    <w:rsid w:val="00D64FAE"/>
    <w:rsid w:val="00D65AB1"/>
    <w:rsid w:val="00D65D20"/>
    <w:rsid w:val="00D65E4B"/>
    <w:rsid w:val="00D67334"/>
    <w:rsid w:val="00D74069"/>
    <w:rsid w:val="00D745DA"/>
    <w:rsid w:val="00D77DA5"/>
    <w:rsid w:val="00D80631"/>
    <w:rsid w:val="00D80746"/>
    <w:rsid w:val="00D84420"/>
    <w:rsid w:val="00D85438"/>
    <w:rsid w:val="00D857DA"/>
    <w:rsid w:val="00D8732D"/>
    <w:rsid w:val="00D927DB"/>
    <w:rsid w:val="00DA0D76"/>
    <w:rsid w:val="00DA1274"/>
    <w:rsid w:val="00DA133C"/>
    <w:rsid w:val="00DA2B1D"/>
    <w:rsid w:val="00DA30A3"/>
    <w:rsid w:val="00DA526D"/>
    <w:rsid w:val="00DB7EE7"/>
    <w:rsid w:val="00DC0474"/>
    <w:rsid w:val="00DC15E2"/>
    <w:rsid w:val="00DC1714"/>
    <w:rsid w:val="00DC2114"/>
    <w:rsid w:val="00DC3E82"/>
    <w:rsid w:val="00DC529B"/>
    <w:rsid w:val="00DC64BD"/>
    <w:rsid w:val="00DC7CBB"/>
    <w:rsid w:val="00DD4724"/>
    <w:rsid w:val="00DD4FE0"/>
    <w:rsid w:val="00DD563C"/>
    <w:rsid w:val="00DD781B"/>
    <w:rsid w:val="00DE06EE"/>
    <w:rsid w:val="00DE2298"/>
    <w:rsid w:val="00DE4FC1"/>
    <w:rsid w:val="00DF0141"/>
    <w:rsid w:val="00DF0807"/>
    <w:rsid w:val="00DF0F76"/>
    <w:rsid w:val="00DF513B"/>
    <w:rsid w:val="00DF709B"/>
    <w:rsid w:val="00DF71E8"/>
    <w:rsid w:val="00E0352C"/>
    <w:rsid w:val="00E07BB2"/>
    <w:rsid w:val="00E11E1A"/>
    <w:rsid w:val="00E12C95"/>
    <w:rsid w:val="00E14566"/>
    <w:rsid w:val="00E14911"/>
    <w:rsid w:val="00E22660"/>
    <w:rsid w:val="00E2279D"/>
    <w:rsid w:val="00E232E0"/>
    <w:rsid w:val="00E23A5B"/>
    <w:rsid w:val="00E244BF"/>
    <w:rsid w:val="00E3030C"/>
    <w:rsid w:val="00E32EAF"/>
    <w:rsid w:val="00E33DC3"/>
    <w:rsid w:val="00E34BF8"/>
    <w:rsid w:val="00E35D58"/>
    <w:rsid w:val="00E4146D"/>
    <w:rsid w:val="00E43533"/>
    <w:rsid w:val="00E437AA"/>
    <w:rsid w:val="00E44C69"/>
    <w:rsid w:val="00E44F7F"/>
    <w:rsid w:val="00E47C1C"/>
    <w:rsid w:val="00E50CC8"/>
    <w:rsid w:val="00E51A78"/>
    <w:rsid w:val="00E51FE8"/>
    <w:rsid w:val="00E5244F"/>
    <w:rsid w:val="00E53722"/>
    <w:rsid w:val="00E5445E"/>
    <w:rsid w:val="00E54580"/>
    <w:rsid w:val="00E55E57"/>
    <w:rsid w:val="00E56249"/>
    <w:rsid w:val="00E64B2B"/>
    <w:rsid w:val="00E67ACE"/>
    <w:rsid w:val="00E67BA7"/>
    <w:rsid w:val="00E70734"/>
    <w:rsid w:val="00E722B5"/>
    <w:rsid w:val="00E7503F"/>
    <w:rsid w:val="00E757FD"/>
    <w:rsid w:val="00E84140"/>
    <w:rsid w:val="00E848B2"/>
    <w:rsid w:val="00E93D69"/>
    <w:rsid w:val="00E94FA8"/>
    <w:rsid w:val="00E96D99"/>
    <w:rsid w:val="00EA280C"/>
    <w:rsid w:val="00EA4C6B"/>
    <w:rsid w:val="00EA5BFB"/>
    <w:rsid w:val="00EA7A26"/>
    <w:rsid w:val="00EB1CDC"/>
    <w:rsid w:val="00EB42A1"/>
    <w:rsid w:val="00EB4FD7"/>
    <w:rsid w:val="00EC564B"/>
    <w:rsid w:val="00EC6F58"/>
    <w:rsid w:val="00ED4634"/>
    <w:rsid w:val="00ED7CB3"/>
    <w:rsid w:val="00EE1123"/>
    <w:rsid w:val="00EE1706"/>
    <w:rsid w:val="00EE3575"/>
    <w:rsid w:val="00EE3A4F"/>
    <w:rsid w:val="00EF0C91"/>
    <w:rsid w:val="00EF2660"/>
    <w:rsid w:val="00EF26A2"/>
    <w:rsid w:val="00EF48E9"/>
    <w:rsid w:val="00EF4BED"/>
    <w:rsid w:val="00EF6868"/>
    <w:rsid w:val="00F00E93"/>
    <w:rsid w:val="00F02C95"/>
    <w:rsid w:val="00F06892"/>
    <w:rsid w:val="00F06A83"/>
    <w:rsid w:val="00F11712"/>
    <w:rsid w:val="00F1500A"/>
    <w:rsid w:val="00F1668A"/>
    <w:rsid w:val="00F17561"/>
    <w:rsid w:val="00F22F2F"/>
    <w:rsid w:val="00F261B1"/>
    <w:rsid w:val="00F269DE"/>
    <w:rsid w:val="00F26A4B"/>
    <w:rsid w:val="00F31636"/>
    <w:rsid w:val="00F32FA1"/>
    <w:rsid w:val="00F331E8"/>
    <w:rsid w:val="00F376E3"/>
    <w:rsid w:val="00F37ED4"/>
    <w:rsid w:val="00F40350"/>
    <w:rsid w:val="00F40A46"/>
    <w:rsid w:val="00F41D12"/>
    <w:rsid w:val="00F45235"/>
    <w:rsid w:val="00F50B3C"/>
    <w:rsid w:val="00F544A2"/>
    <w:rsid w:val="00F5592A"/>
    <w:rsid w:val="00F57E9D"/>
    <w:rsid w:val="00F61BC6"/>
    <w:rsid w:val="00F64E40"/>
    <w:rsid w:val="00F66E1A"/>
    <w:rsid w:val="00F71EBB"/>
    <w:rsid w:val="00F721F0"/>
    <w:rsid w:val="00F726CF"/>
    <w:rsid w:val="00F728DA"/>
    <w:rsid w:val="00F759A3"/>
    <w:rsid w:val="00F76B49"/>
    <w:rsid w:val="00F815E1"/>
    <w:rsid w:val="00F8554D"/>
    <w:rsid w:val="00F85D69"/>
    <w:rsid w:val="00F873D9"/>
    <w:rsid w:val="00F91404"/>
    <w:rsid w:val="00F9248D"/>
    <w:rsid w:val="00F9352E"/>
    <w:rsid w:val="00F951A5"/>
    <w:rsid w:val="00F96E41"/>
    <w:rsid w:val="00FA7C19"/>
    <w:rsid w:val="00FB326C"/>
    <w:rsid w:val="00FB4E60"/>
    <w:rsid w:val="00FB5C33"/>
    <w:rsid w:val="00FC02D1"/>
    <w:rsid w:val="00FC12E7"/>
    <w:rsid w:val="00FC189D"/>
    <w:rsid w:val="00FC2646"/>
    <w:rsid w:val="00FC4ACC"/>
    <w:rsid w:val="00FD0892"/>
    <w:rsid w:val="00FD1879"/>
    <w:rsid w:val="00FD6782"/>
    <w:rsid w:val="00FD67B0"/>
    <w:rsid w:val="00FE5CF7"/>
    <w:rsid w:val="00FE5E55"/>
    <w:rsid w:val="00FF18F9"/>
    <w:rsid w:val="00FF39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1841A"/>
  <w15:docId w15:val="{7E88C069-E9EE-4E81-881E-407FE4B6E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1714"/>
    <w:rPr>
      <w:lang w:val="en-US" w:eastAsia="en-US"/>
    </w:rPr>
  </w:style>
  <w:style w:type="paragraph" w:styleId="Heading1">
    <w:name w:val="heading 1"/>
    <w:basedOn w:val="Normal"/>
    <w:next w:val="Normal"/>
    <w:link w:val="Heading1Char"/>
    <w:qFormat/>
    <w:pPr>
      <w:keepNext/>
      <w:spacing w:before="240" w:after="60"/>
      <w:outlineLvl w:val="0"/>
    </w:pPr>
    <w:rPr>
      <w:rFonts w:ascii="Arial" w:hAnsi="Arial"/>
      <w:b/>
      <w:sz w:val="28"/>
    </w:rPr>
  </w:style>
  <w:style w:type="paragraph" w:styleId="Heading2">
    <w:name w:val="heading 2"/>
    <w:basedOn w:val="Normal"/>
    <w:next w:val="Normal"/>
    <w:link w:val="Heading2Char"/>
    <w:qFormat/>
    <w:pPr>
      <w:keepNext/>
      <w:jc w:val="center"/>
      <w:outlineLvl w:val="1"/>
    </w:pPr>
    <w:rPr>
      <w:rFonts w:ascii="$ Benguiat_Bold" w:hAnsi="$ Benguiat_Bold"/>
      <w:b/>
      <w:sz w:val="132"/>
    </w:rPr>
  </w:style>
  <w:style w:type="paragraph" w:styleId="Heading3">
    <w:name w:val="heading 3"/>
    <w:basedOn w:val="Normal"/>
    <w:next w:val="Normal"/>
    <w:link w:val="Heading3Char"/>
    <w:qFormat/>
    <w:pPr>
      <w:keepNext/>
      <w:jc w:val="center"/>
      <w:outlineLvl w:val="2"/>
    </w:pPr>
    <w:rPr>
      <w:rFonts w:ascii="$Caslon" w:hAnsi="$Caslon"/>
      <w:b/>
    </w:rPr>
  </w:style>
  <w:style w:type="paragraph" w:styleId="Heading4">
    <w:name w:val="heading 4"/>
    <w:basedOn w:val="Normal"/>
    <w:next w:val="Normal"/>
    <w:link w:val="Heading4Char"/>
    <w:qFormat/>
    <w:pPr>
      <w:keepNext/>
      <w:jc w:val="center"/>
      <w:outlineLvl w:val="3"/>
    </w:pPr>
    <w:rPr>
      <w:rFonts w:ascii="$Caslon" w:hAnsi="$Caslon"/>
      <w:b/>
      <w:sz w:val="26"/>
    </w:rPr>
  </w:style>
  <w:style w:type="paragraph" w:styleId="Heading5">
    <w:name w:val="heading 5"/>
    <w:basedOn w:val="Normal"/>
    <w:next w:val="Normal"/>
    <w:link w:val="Heading5Char"/>
    <w:qFormat/>
    <w:pPr>
      <w:keepNext/>
      <w:jc w:val="center"/>
      <w:outlineLvl w:val="4"/>
    </w:pPr>
    <w:rPr>
      <w:rFonts w:ascii="$Caslon" w:hAnsi="$Caslon"/>
      <w:sz w:val="24"/>
    </w:rPr>
  </w:style>
  <w:style w:type="paragraph" w:styleId="Heading6">
    <w:name w:val="heading 6"/>
    <w:basedOn w:val="Normal"/>
    <w:next w:val="Normal"/>
    <w:link w:val="Heading6Char"/>
    <w:qFormat/>
    <w:pPr>
      <w:keepNext/>
      <w:jc w:val="center"/>
      <w:outlineLvl w:val="5"/>
    </w:pPr>
    <w:rPr>
      <w:rFonts w:ascii="$Caslon" w:hAnsi="$Caslon"/>
      <w:b/>
      <w:sz w:val="22"/>
    </w:rPr>
  </w:style>
  <w:style w:type="paragraph" w:styleId="Heading7">
    <w:name w:val="heading 7"/>
    <w:basedOn w:val="Normal"/>
    <w:next w:val="Normal"/>
    <w:link w:val="Heading7Char"/>
    <w:qFormat/>
    <w:pPr>
      <w:keepNext/>
      <w:jc w:val="center"/>
      <w:outlineLvl w:val="6"/>
    </w:pPr>
    <w:rPr>
      <w:rFonts w:ascii="Garamond" w:hAnsi="Garamond"/>
      <w:b/>
      <w:sz w:val="28"/>
    </w:rPr>
  </w:style>
  <w:style w:type="paragraph" w:styleId="Heading8">
    <w:name w:val="heading 8"/>
    <w:basedOn w:val="Normal"/>
    <w:next w:val="Normal"/>
    <w:link w:val="Heading8Char"/>
    <w:qFormat/>
    <w:pPr>
      <w:keepNext/>
      <w:jc w:val="center"/>
      <w:outlineLvl w:val="7"/>
    </w:pPr>
    <w:rPr>
      <w:rFonts w:ascii="$Caslon" w:hAnsi="$Caslon"/>
      <w:b/>
      <w:sz w:val="24"/>
    </w:rPr>
  </w:style>
  <w:style w:type="paragraph" w:styleId="Heading9">
    <w:name w:val="heading 9"/>
    <w:basedOn w:val="Normal"/>
    <w:next w:val="Normal"/>
    <w:link w:val="Heading9Char"/>
    <w:uiPriority w:val="9"/>
    <w:unhideWhenUsed/>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Arial" w:eastAsia="Arial" w:hAnsi="Arial" w:cs="Arial"/>
      <w:sz w:val="40"/>
      <w:szCs w:val="40"/>
    </w:rPr>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NoSpacing">
    <w:name w:val="No Spacing"/>
    <w:uiPriority w:val="1"/>
    <w:qFormat/>
  </w:style>
  <w:style w:type="paragraph" w:styleId="Title">
    <w:name w:val="Title"/>
    <w:basedOn w:val="Normal"/>
    <w:next w:val="Normal"/>
    <w:link w:val="TitleChar"/>
    <w:uiPriority w:val="10"/>
    <w:qFormat/>
    <w:pPr>
      <w:spacing w:before="300" w:after="200"/>
      <w:contextualSpacing/>
    </w:pPr>
    <w:rPr>
      <w:sz w:val="48"/>
      <w:szCs w:val="48"/>
    </w:rPr>
  </w:style>
  <w:style w:type="character" w:customStyle="1" w:styleId="TitleChar">
    <w:name w:val="Title Char"/>
    <w:basedOn w:val="DefaultParagraphFont"/>
    <w:link w:val="Title"/>
    <w:uiPriority w:val="10"/>
    <w:rPr>
      <w:sz w:val="48"/>
      <w:szCs w:val="48"/>
    </w:rPr>
  </w:style>
  <w:style w:type="paragraph" w:styleId="Subtitle">
    <w:name w:val="Subtitle"/>
    <w:basedOn w:val="Normal"/>
    <w:next w:val="Normal"/>
    <w:link w:val="SubtitleChar"/>
    <w:uiPriority w:val="11"/>
    <w:qFormat/>
    <w:pPr>
      <w:spacing w:before="200" w:after="200"/>
    </w:pPr>
    <w:rPr>
      <w:sz w:val="24"/>
      <w:szCs w:val="24"/>
    </w:r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paragraph" w:styleId="Caption">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1">
    <w:name w:val="Table Grid Light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1">
    <w:name w:val="Plain Table 21"/>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Table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1">
    <w:name w:val="Plain Table 41"/>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1">
    <w:name w:val="Plain Table 51"/>
    <w:basedOn w:val="Table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1">
    <w:name w:val="Grid Table 1 Light1"/>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1">
    <w:name w:val="Grid Table 21"/>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1">
    <w:name w:val="Grid Table 31"/>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1">
    <w:name w:val="Grid Table 41"/>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Table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Table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Table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Table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Table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Table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1">
    <w:name w:val="Grid Table 5 Dark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1">
    <w:name w:val="Grid Table 6 Colorful1"/>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le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Table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Table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Table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1">
    <w:name w:val="Grid Table 7 Colorful1"/>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le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Table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Table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Table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Table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Table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1">
    <w:name w:val="List Table 1 Light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1">
    <w:name w:val="List Table 21"/>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Table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Table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Table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Table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Table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Table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1">
    <w:name w:val="List Table 31"/>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le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Table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Table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Table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1">
    <w:name w:val="List Table 41"/>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Table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Table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Table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Table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Table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Table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1">
    <w:name w:val="List Table 5 Dark1"/>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Table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Table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Table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Table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Table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Table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1">
    <w:name w:val="List Table 6 Colorful1"/>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le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Table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Table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Table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Table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Table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1">
    <w:name w:val="List Table 7 Colorful1"/>
    <w:basedOn w:val="Table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le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Table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Table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Table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Table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Table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Normal"/>
    <w:uiPriority w:val="99"/>
    <w:rPr>
      <w:color w:val="404040"/>
      <w:lang w:val="ro-RO" w:eastAsia="ro-RO"/>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rPr>
      <w:color w:val="404040"/>
      <w:lang w:val="ro-RO" w:eastAsia="ro-RO"/>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Normal"/>
    <w:uiPriority w:val="99"/>
    <w:rPr>
      <w:color w:val="404040"/>
      <w:lang w:val="ro-RO" w:eastAsia="ro-RO"/>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Normal"/>
    <w:uiPriority w:val="99"/>
    <w:rPr>
      <w:color w:val="404040"/>
      <w:lang w:val="ro-RO" w:eastAsia="ro-RO"/>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Normal"/>
    <w:uiPriority w:val="99"/>
    <w:rPr>
      <w:color w:val="404040"/>
      <w:lang w:val="ro-RO" w:eastAsia="ro-RO"/>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Normal"/>
    <w:uiPriority w:val="99"/>
    <w:rPr>
      <w:color w:val="404040"/>
      <w:lang w:val="ro-RO" w:eastAsia="ro-RO"/>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Normal"/>
    <w:uiPriority w:val="99"/>
    <w:rPr>
      <w:color w:val="404040"/>
      <w:lang w:val="ro-RO" w:eastAsia="ro-RO"/>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FootnoteText">
    <w:name w:val="footnote text"/>
    <w:basedOn w:val="Normal"/>
    <w:link w:val="FootnoteTextChar"/>
    <w:uiPriority w:val="99"/>
    <w:semiHidden/>
    <w:unhideWhenUsed/>
    <w:pPr>
      <w:spacing w:after="40"/>
    </w:pPr>
    <w:rPr>
      <w:sz w:val="18"/>
    </w:rPr>
  </w:style>
  <w:style w:type="character" w:customStyle="1" w:styleId="FootnoteTextChar">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EndnoteText">
    <w:name w:val="endnote text"/>
    <w:basedOn w:val="Normal"/>
    <w:link w:val="EndnoteTextChar"/>
    <w:uiPriority w:val="99"/>
    <w:semiHidden/>
    <w:unhideWhenUsed/>
  </w:style>
  <w:style w:type="character" w:customStyle="1" w:styleId="EndnoteTextChar">
    <w:name w:val="Endnote Text Char"/>
    <w:link w:val="EndnoteText"/>
    <w:uiPriority w:val="99"/>
    <w:rPr>
      <w:sz w:val="20"/>
    </w:rPr>
  </w:style>
  <w:style w:type="character" w:styleId="EndnoteReference">
    <w:name w:val="endnote reference"/>
    <w:basedOn w:val="DefaultParagraphFont"/>
    <w:uiPriority w:val="99"/>
    <w:semiHidden/>
    <w:unhideWhenUsed/>
    <w:rPr>
      <w:vertAlign w:val="superscript"/>
    </w:rPr>
  </w:style>
  <w:style w:type="paragraph" w:styleId="TOC1">
    <w:name w:val="toc 1"/>
    <w:basedOn w:val="Normal"/>
    <w:next w:val="Normal"/>
    <w:uiPriority w:val="39"/>
    <w:unhideWhenUsed/>
    <w:pPr>
      <w:spacing w:after="57"/>
      <w:ind w:firstLine="0"/>
    </w:pPr>
  </w:style>
  <w:style w:type="paragraph" w:styleId="TOC2">
    <w:name w:val="toc 2"/>
    <w:basedOn w:val="Normal"/>
    <w:next w:val="Normal"/>
    <w:uiPriority w:val="39"/>
    <w:unhideWhenUsed/>
    <w:pPr>
      <w:spacing w:after="57"/>
      <w:ind w:left="283" w:firstLine="0"/>
    </w:pPr>
  </w:style>
  <w:style w:type="paragraph" w:styleId="TOC3">
    <w:name w:val="toc 3"/>
    <w:basedOn w:val="Normal"/>
    <w:next w:val="Normal"/>
    <w:uiPriority w:val="39"/>
    <w:unhideWhenUsed/>
    <w:pPr>
      <w:spacing w:after="57"/>
      <w:ind w:left="567" w:firstLine="0"/>
    </w:pPr>
  </w:style>
  <w:style w:type="paragraph" w:styleId="TOC4">
    <w:name w:val="toc 4"/>
    <w:basedOn w:val="Normal"/>
    <w:next w:val="Normal"/>
    <w:uiPriority w:val="39"/>
    <w:unhideWhenUsed/>
    <w:pPr>
      <w:spacing w:after="57"/>
      <w:ind w:left="850" w:firstLine="0"/>
    </w:pPr>
  </w:style>
  <w:style w:type="paragraph" w:styleId="TOC5">
    <w:name w:val="toc 5"/>
    <w:basedOn w:val="Normal"/>
    <w:next w:val="Normal"/>
    <w:uiPriority w:val="39"/>
    <w:unhideWhenUsed/>
    <w:pPr>
      <w:spacing w:after="57"/>
      <w:ind w:left="1134" w:firstLine="0"/>
    </w:pPr>
  </w:style>
  <w:style w:type="paragraph" w:styleId="TOC6">
    <w:name w:val="toc 6"/>
    <w:basedOn w:val="Normal"/>
    <w:next w:val="Normal"/>
    <w:uiPriority w:val="39"/>
    <w:unhideWhenUsed/>
    <w:pPr>
      <w:spacing w:after="57"/>
      <w:ind w:left="1417" w:firstLine="0"/>
    </w:pPr>
  </w:style>
  <w:style w:type="paragraph" w:styleId="TOC7">
    <w:name w:val="toc 7"/>
    <w:basedOn w:val="Normal"/>
    <w:next w:val="Normal"/>
    <w:uiPriority w:val="39"/>
    <w:unhideWhenUsed/>
    <w:pPr>
      <w:spacing w:after="57"/>
      <w:ind w:left="1701" w:firstLine="0"/>
    </w:pPr>
  </w:style>
  <w:style w:type="paragraph" w:styleId="TOC8">
    <w:name w:val="toc 8"/>
    <w:basedOn w:val="Normal"/>
    <w:next w:val="Normal"/>
    <w:uiPriority w:val="39"/>
    <w:unhideWhenUsed/>
    <w:pPr>
      <w:spacing w:after="57"/>
      <w:ind w:left="1984" w:firstLine="0"/>
    </w:pPr>
  </w:style>
  <w:style w:type="paragraph" w:styleId="TOC9">
    <w:name w:val="toc 9"/>
    <w:basedOn w:val="Normal"/>
    <w:next w:val="Normal"/>
    <w:uiPriority w:val="39"/>
    <w:unhideWhenUsed/>
    <w:pPr>
      <w:spacing w:after="57"/>
      <w:ind w:left="2268" w:firstLine="0"/>
    </w:pPr>
  </w:style>
  <w:style w:type="paragraph" w:styleId="TOCHeading">
    <w:name w:val="TOC Heading"/>
    <w:uiPriority w:val="39"/>
    <w:unhideWhenUsed/>
  </w:style>
  <w:style w:type="paragraph" w:styleId="TableofFigures">
    <w:name w:val="table of figures"/>
    <w:basedOn w:val="Normal"/>
    <w:next w:val="Normal"/>
    <w:uiPriority w:val="99"/>
    <w:unhideWhenUsed/>
  </w:style>
  <w:style w:type="paragraph" w:styleId="BalloonText">
    <w:name w:val="Balloon Text"/>
    <w:basedOn w:val="Normal"/>
    <w:link w:val="BalloonTextChar"/>
    <w:uiPriority w:val="99"/>
    <w:rPr>
      <w:rFonts w:ascii="Tahoma" w:hAnsi="Tahoma"/>
      <w:sz w:val="16"/>
      <w:szCs w:val="16"/>
    </w:rPr>
  </w:style>
  <w:style w:type="character" w:customStyle="1" w:styleId="BalloonTextChar">
    <w:name w:val="Balloon Text Char"/>
    <w:link w:val="BalloonText"/>
    <w:uiPriority w:val="99"/>
    <w:rPr>
      <w:rFonts w:ascii="Tahoma" w:hAnsi="Tahoma" w:cs="Tahoma"/>
      <w:sz w:val="16"/>
      <w:szCs w:val="16"/>
      <w:lang w:val="en-US" w:eastAsia="en-US"/>
    </w:rPr>
  </w:style>
  <w:style w:type="paragraph" w:customStyle="1" w:styleId="CharChar">
    <w:name w:val="Знак Знак Char Char Знак"/>
    <w:basedOn w:val="Normal"/>
    <w:pPr>
      <w:spacing w:after="160" w:line="240" w:lineRule="exact"/>
      <w:ind w:firstLine="0"/>
      <w:jc w:val="left"/>
    </w:pPr>
    <w:rPr>
      <w:rFonts w:ascii="Arial" w:eastAsia="Batang" w:hAnsi="Arial" w:cs="Arial"/>
    </w:rPr>
  </w:style>
  <w:style w:type="paragraph" w:styleId="NormalWeb">
    <w:name w:val="Normal (Web)"/>
    <w:basedOn w:val="Normal"/>
    <w:uiPriority w:val="99"/>
    <w:unhideWhenUsed/>
    <w:pPr>
      <w:ind w:firstLine="567"/>
    </w:pPr>
    <w:rPr>
      <w:sz w:val="24"/>
      <w:szCs w:val="24"/>
      <w:lang w:val="ru-RU" w:eastAsia="ru-RU"/>
    </w:rPr>
  </w:style>
  <w:style w:type="paragraph" w:customStyle="1" w:styleId="cn">
    <w:name w:val="cn"/>
    <w:basedOn w:val="Normal"/>
    <w:pPr>
      <w:ind w:firstLine="0"/>
      <w:jc w:val="center"/>
    </w:pPr>
    <w:rPr>
      <w:sz w:val="24"/>
      <w:szCs w:val="24"/>
      <w:lang w:val="ru-RU" w:eastAsia="ru-RU"/>
    </w:rPr>
  </w:style>
  <w:style w:type="paragraph" w:customStyle="1" w:styleId="cb">
    <w:name w:val="cb"/>
    <w:basedOn w:val="Normal"/>
    <w:uiPriority w:val="99"/>
    <w:semiHidden/>
    <w:pPr>
      <w:ind w:firstLine="0"/>
      <w:jc w:val="center"/>
    </w:pPr>
    <w:rPr>
      <w:b/>
      <w:bCs/>
      <w:sz w:val="24"/>
      <w:szCs w:val="24"/>
      <w:lang w:val="ru-RU" w:eastAsia="ru-RU"/>
    </w:rPr>
  </w:style>
  <w:style w:type="paragraph" w:styleId="Header">
    <w:name w:val="header"/>
    <w:basedOn w:val="Normal"/>
    <w:link w:val="HeaderChar"/>
    <w:pPr>
      <w:tabs>
        <w:tab w:val="center" w:pos="4677"/>
        <w:tab w:val="right" w:pos="9355"/>
      </w:tabs>
    </w:pPr>
  </w:style>
  <w:style w:type="character" w:customStyle="1" w:styleId="HeaderChar">
    <w:name w:val="Header Char"/>
    <w:link w:val="Header"/>
    <w:uiPriority w:val="99"/>
    <w:rPr>
      <w:lang w:val="en-US" w:eastAsia="en-US"/>
    </w:rPr>
  </w:style>
  <w:style w:type="paragraph" w:styleId="Footer">
    <w:name w:val="footer"/>
    <w:basedOn w:val="Normal"/>
    <w:link w:val="FooterChar"/>
    <w:pPr>
      <w:tabs>
        <w:tab w:val="center" w:pos="4677"/>
        <w:tab w:val="right" w:pos="9355"/>
      </w:tabs>
    </w:pPr>
  </w:style>
  <w:style w:type="character" w:customStyle="1" w:styleId="FooterChar">
    <w:name w:val="Footer Char"/>
    <w:link w:val="Footer"/>
    <w:uiPriority w:val="99"/>
    <w:rPr>
      <w:lang w:val="en-US" w:eastAsia="en-US"/>
    </w:rPr>
  </w:style>
  <w:style w:type="table" w:styleId="TableGrid">
    <w:name w:val="Table Grid"/>
    <w:basedOn w:val="TableNormal"/>
    <w:uiPriority w:val="59"/>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ews">
    <w:name w:val="news"/>
    <w:basedOn w:val="Normal"/>
    <w:pPr>
      <w:ind w:firstLine="0"/>
      <w:jc w:val="left"/>
    </w:pPr>
    <w:rPr>
      <w:rFonts w:ascii="Arial" w:hAnsi="Arial" w:cs="Arial"/>
      <w:lang w:val="ru-RU" w:eastAsia="ru-RU"/>
    </w:rPr>
  </w:style>
  <w:style w:type="table" w:customStyle="1" w:styleId="GrilTabel1">
    <w:name w:val="Grilă Tabel1"/>
    <w:basedOn w:val="TableNormal"/>
    <w:next w:val="TableGrid"/>
    <w:uiPriority w:val="59"/>
    <w:rPr>
      <w:rFonts w:ascii="Calibri" w:eastAsia="Calibri" w:hAnsi="Calibri"/>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List Paragraph1,List Paragraph (numbered (a)),Lapis Bulleted List,List Paragraph 1,Scriptoria bullet points,Bullet List,FooterText,Colorful List Accent 1,numbered,Paragraphe de liste1,列出段落,列出段落1,Bulletr List Paragraph,List Paragraph2"/>
    <w:basedOn w:val="Normal"/>
    <w:link w:val="ListParagraphChar"/>
    <w:uiPriority w:val="34"/>
    <w:qFormat/>
    <w:pPr>
      <w:ind w:left="720"/>
      <w:contextualSpacing/>
    </w:pPr>
  </w:style>
  <w:style w:type="numbering" w:customStyle="1" w:styleId="FrListare1">
    <w:name w:val="Fără Listare1"/>
    <w:next w:val="NoList"/>
    <w:semiHidden/>
  </w:style>
  <w:style w:type="character" w:styleId="PageNumber">
    <w:name w:val="page number"/>
    <w:basedOn w:val="DefaultParagraphFont"/>
  </w:style>
  <w:style w:type="paragraph" w:customStyle="1" w:styleId="tt">
    <w:name w:val="tt"/>
    <w:basedOn w:val="Normal"/>
    <w:pPr>
      <w:ind w:firstLine="0"/>
      <w:jc w:val="center"/>
    </w:pPr>
    <w:rPr>
      <w:b/>
      <w:bCs/>
      <w:sz w:val="24"/>
      <w:szCs w:val="24"/>
      <w:lang w:val="ru-RU" w:eastAsia="ru-RU"/>
    </w:rPr>
  </w:style>
  <w:style w:type="paragraph" w:customStyle="1" w:styleId="CharChar0">
    <w:name w:val="Char Char Знак Знак"/>
    <w:basedOn w:val="Normal"/>
    <w:pPr>
      <w:spacing w:after="160" w:line="240" w:lineRule="exact"/>
      <w:ind w:firstLine="0"/>
      <w:jc w:val="left"/>
    </w:pPr>
    <w:rPr>
      <w:rFonts w:ascii="Arial" w:eastAsia="Batang" w:hAnsi="Arial" w:cs="Arial"/>
    </w:rPr>
  </w:style>
  <w:style w:type="character" w:customStyle="1" w:styleId="docheader1">
    <w:name w:val="doc_header1"/>
    <w:rPr>
      <w:rFonts w:ascii="Times New Roman" w:hAnsi="Times New Roman" w:cs="Times New Roman" w:hint="default"/>
      <w:b/>
      <w:bCs/>
      <w:color w:val="000000"/>
      <w:sz w:val="24"/>
      <w:szCs w:val="24"/>
    </w:rPr>
  </w:style>
  <w:style w:type="character" w:styleId="Strong">
    <w:name w:val="Strong"/>
    <w:uiPriority w:val="22"/>
    <w:qFormat/>
    <w:rPr>
      <w:b/>
      <w:bCs/>
    </w:rPr>
  </w:style>
  <w:style w:type="character" w:customStyle="1" w:styleId="docsign11">
    <w:name w:val="doc_sign11"/>
    <w:rPr>
      <w:rFonts w:ascii="Times New Roman" w:hAnsi="Times New Roman" w:cs="Times New Roman" w:hint="default"/>
      <w:b/>
      <w:bCs/>
      <w:color w:val="000000"/>
      <w:sz w:val="22"/>
      <w:szCs w:val="22"/>
    </w:rPr>
  </w:style>
  <w:style w:type="character" w:customStyle="1" w:styleId="sttart">
    <w:name w:val="st_tart"/>
    <w:basedOn w:val="DefaultParagraphFont"/>
  </w:style>
  <w:style w:type="character" w:customStyle="1" w:styleId="tal1">
    <w:name w:val="tal1"/>
  </w:style>
  <w:style w:type="table" w:customStyle="1" w:styleId="GrilTabel2">
    <w:name w:val="Grilă Tabel2"/>
    <w:basedOn w:val="TableNormal"/>
    <w:next w:val="TableGrid"/>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justify">
    <w:name w:val="justify"/>
    <w:basedOn w:val="Normal"/>
    <w:pPr>
      <w:spacing w:before="100" w:beforeAutospacing="1" w:after="100" w:afterAutospacing="1"/>
      <w:ind w:firstLine="200"/>
    </w:pPr>
    <w:rPr>
      <w:rFonts w:ascii="Verdana" w:hAnsi="Verdana"/>
      <w:color w:val="033778"/>
      <w:sz w:val="21"/>
      <w:szCs w:val="21"/>
      <w:lang w:eastAsia="zh-CN"/>
    </w:rPr>
  </w:style>
  <w:style w:type="character" w:customStyle="1" w:styleId="def">
    <w:name w:val="def"/>
  </w:style>
  <w:style w:type="paragraph" w:customStyle="1" w:styleId="cnam1">
    <w:name w:val="cnam1"/>
    <w:basedOn w:val="Normal"/>
    <w:pPr>
      <w:spacing w:before="100" w:beforeAutospacing="1" w:after="100" w:afterAutospacing="1"/>
      <w:ind w:firstLine="0"/>
      <w:jc w:val="left"/>
    </w:pPr>
    <w:rPr>
      <w:color w:val="2D2D2D"/>
      <w:sz w:val="29"/>
      <w:szCs w:val="29"/>
      <w:lang w:eastAsia="zh-CN"/>
    </w:r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pPr>
      <w:ind w:firstLine="0"/>
      <w:jc w:val="left"/>
    </w:pPr>
    <w:rPr>
      <w:lang w:val="ro-RO" w:eastAsia="ru-RU"/>
    </w:rPr>
  </w:style>
  <w:style w:type="character" w:customStyle="1" w:styleId="CommentTextChar">
    <w:name w:val="Comment Text Char"/>
    <w:basedOn w:val="DefaultParagraphFont"/>
    <w:link w:val="CommentText"/>
    <w:uiPriority w:val="99"/>
    <w:rPr>
      <w:lang w:val="ro-RO"/>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b/>
      <w:bCs/>
      <w:lang w:val="ro-RO"/>
    </w:rPr>
  </w:style>
  <w:style w:type="character" w:customStyle="1" w:styleId="apple-converted-space">
    <w:name w:val="apple-converted-space"/>
  </w:style>
  <w:style w:type="character" w:customStyle="1" w:styleId="docheader">
    <w:name w:val="doc_header"/>
  </w:style>
  <w:style w:type="paragraph" w:customStyle="1" w:styleId="Style2">
    <w:name w:val="Style2"/>
    <w:basedOn w:val="Normal"/>
    <w:uiPriority w:val="99"/>
    <w:pPr>
      <w:widowControl w:val="0"/>
      <w:spacing w:line="373" w:lineRule="exact"/>
      <w:ind w:firstLine="696"/>
    </w:pPr>
    <w:rPr>
      <w:rFonts w:eastAsiaTheme="minorEastAsia"/>
      <w:sz w:val="24"/>
      <w:szCs w:val="24"/>
      <w:lang w:val="ru-RU" w:eastAsia="ru-RU"/>
    </w:rPr>
  </w:style>
  <w:style w:type="paragraph" w:customStyle="1" w:styleId="Style8">
    <w:name w:val="Style8"/>
    <w:basedOn w:val="Normal"/>
    <w:uiPriority w:val="99"/>
    <w:pPr>
      <w:widowControl w:val="0"/>
      <w:spacing w:line="317" w:lineRule="exact"/>
      <w:ind w:firstLine="0"/>
      <w:jc w:val="left"/>
    </w:pPr>
    <w:rPr>
      <w:rFonts w:eastAsiaTheme="minorEastAsia"/>
      <w:sz w:val="24"/>
      <w:szCs w:val="24"/>
      <w:lang w:val="ru-RU" w:eastAsia="ru-RU"/>
    </w:rPr>
  </w:style>
  <w:style w:type="paragraph" w:customStyle="1" w:styleId="Style9">
    <w:name w:val="Style9"/>
    <w:basedOn w:val="Normal"/>
    <w:uiPriority w:val="99"/>
    <w:pPr>
      <w:widowControl w:val="0"/>
      <w:spacing w:line="326" w:lineRule="exact"/>
      <w:ind w:firstLine="398"/>
      <w:jc w:val="left"/>
    </w:pPr>
    <w:rPr>
      <w:rFonts w:eastAsiaTheme="minorEastAsia"/>
      <w:sz w:val="24"/>
      <w:szCs w:val="24"/>
      <w:lang w:val="ru-RU" w:eastAsia="ru-RU"/>
    </w:rPr>
  </w:style>
  <w:style w:type="character" w:customStyle="1" w:styleId="FontStyle12">
    <w:name w:val="Font Style12"/>
    <w:basedOn w:val="DefaultParagraphFont"/>
    <w:uiPriority w:val="99"/>
    <w:rPr>
      <w:rFonts w:ascii="Times New Roman" w:hAnsi="Times New Roman" w:cs="Times New Roman"/>
      <w:sz w:val="24"/>
      <w:szCs w:val="24"/>
    </w:rPr>
  </w:style>
  <w:style w:type="character" w:styleId="Hyperlink">
    <w:name w:val="Hyperlink"/>
    <w:basedOn w:val="DefaultParagraphFont"/>
    <w:uiPriority w:val="99"/>
    <w:rPr>
      <w:color w:val="0000FF"/>
      <w:u w:val="single"/>
    </w:rPr>
  </w:style>
  <w:style w:type="paragraph" w:customStyle="1" w:styleId="cp">
    <w:name w:val="cp"/>
    <w:basedOn w:val="Normal"/>
    <w:pPr>
      <w:spacing w:before="100" w:beforeAutospacing="1" w:after="100" w:afterAutospacing="1"/>
      <w:ind w:firstLine="0"/>
      <w:jc w:val="left"/>
    </w:pPr>
    <w:rPr>
      <w:sz w:val="24"/>
      <w:szCs w:val="24"/>
      <w:lang w:val="ru-RU" w:eastAsia="ru-RU"/>
    </w:rPr>
  </w:style>
  <w:style w:type="character" w:customStyle="1" w:styleId="object">
    <w:name w:val="object"/>
    <w:basedOn w:val="DefaultParagraphFont"/>
  </w:style>
  <w:style w:type="paragraph" w:styleId="HTMLPreformatted">
    <w:name w:val="HTML Preformatted"/>
    <w:basedOn w:val="Normal"/>
    <w:link w:val="HTMLPreformattedChar"/>
    <w:uiPriority w:val="99"/>
    <w:unhideWhenUsed/>
    <w:pPr>
      <w:ind w:firstLine="0"/>
      <w:jc w:val="left"/>
    </w:pPr>
    <w:rPr>
      <w:rFonts w:ascii="Consolas" w:hAnsi="Consolas"/>
    </w:rPr>
  </w:style>
  <w:style w:type="character" w:customStyle="1" w:styleId="HTMLPreformattedChar">
    <w:name w:val="HTML Preformatted Char"/>
    <w:basedOn w:val="DefaultParagraphFont"/>
    <w:link w:val="HTMLPreformatted"/>
    <w:uiPriority w:val="99"/>
    <w:rPr>
      <w:rFonts w:ascii="Consolas" w:hAnsi="Consolas"/>
      <w:lang w:val="en-US" w:eastAsia="en-US"/>
    </w:rPr>
  </w:style>
  <w:style w:type="character" w:styleId="PlaceholderText">
    <w:name w:val="Placeholder Text"/>
    <w:basedOn w:val="DefaultParagraphFont"/>
    <w:uiPriority w:val="99"/>
    <w:semiHidden/>
    <w:rsid w:val="001C3F21"/>
    <w:rPr>
      <w:color w:val="808080"/>
    </w:rPr>
  </w:style>
  <w:style w:type="paragraph" w:styleId="Revision">
    <w:name w:val="Revision"/>
    <w:hidden/>
    <w:uiPriority w:val="99"/>
    <w:semiHidden/>
    <w:rsid w:val="007D0E36"/>
    <w:pPr>
      <w:ind w:firstLine="0"/>
      <w:jc w:val="left"/>
    </w:pPr>
    <w:rPr>
      <w:lang w:val="en-US" w:eastAsia="en-US"/>
    </w:rPr>
  </w:style>
  <w:style w:type="character" w:customStyle="1" w:styleId="UnresolvedMention1">
    <w:name w:val="Unresolved Mention1"/>
    <w:basedOn w:val="DefaultParagraphFont"/>
    <w:uiPriority w:val="99"/>
    <w:semiHidden/>
    <w:unhideWhenUsed/>
    <w:rsid w:val="00572006"/>
    <w:rPr>
      <w:color w:val="605E5C"/>
      <w:shd w:val="clear" w:color="auto" w:fill="E1DFDD"/>
    </w:rPr>
  </w:style>
  <w:style w:type="character" w:customStyle="1" w:styleId="ListParagraphChar">
    <w:name w:val="List Paragraph Char"/>
    <w:aliases w:val="List Paragraph1 Char,List Paragraph (numbered (a)) Char,Lapis Bulleted List Char,List Paragraph 1 Char,Scriptoria bullet points Char,Bullet List Char,FooterText Char,Colorful List Accent 1 Char,numbered Char,Paragraphe de liste1 Char"/>
    <w:link w:val="ListParagraph"/>
    <w:uiPriority w:val="34"/>
    <w:locked/>
    <w:rsid w:val="00945A90"/>
    <w:rPr>
      <w:lang w:val="en-US" w:eastAsia="en-US"/>
    </w:rPr>
  </w:style>
  <w:style w:type="paragraph" w:customStyle="1" w:styleId="BodyText1">
    <w:name w:val="Body Text 1"/>
    <w:basedOn w:val="BodyText"/>
    <w:rsid w:val="00C346F3"/>
    <w:pPr>
      <w:tabs>
        <w:tab w:val="right" w:pos="-2127"/>
      </w:tabs>
      <w:suppressAutoHyphens/>
      <w:autoSpaceDE w:val="0"/>
      <w:ind w:firstLine="0"/>
    </w:pPr>
    <w:rPr>
      <w:sz w:val="24"/>
      <w:szCs w:val="24"/>
      <w:lang w:val="es-ES" w:eastAsia="ar-SA"/>
    </w:rPr>
  </w:style>
  <w:style w:type="paragraph" w:styleId="BodyText">
    <w:name w:val="Body Text"/>
    <w:basedOn w:val="Normal"/>
    <w:link w:val="BodyTextChar"/>
    <w:uiPriority w:val="99"/>
    <w:semiHidden/>
    <w:unhideWhenUsed/>
    <w:rsid w:val="00C346F3"/>
    <w:pPr>
      <w:spacing w:after="120"/>
    </w:pPr>
  </w:style>
  <w:style w:type="character" w:customStyle="1" w:styleId="BodyTextChar">
    <w:name w:val="Body Text Char"/>
    <w:basedOn w:val="DefaultParagraphFont"/>
    <w:link w:val="BodyText"/>
    <w:uiPriority w:val="99"/>
    <w:semiHidden/>
    <w:rsid w:val="00C346F3"/>
    <w:rPr>
      <w:lang w:val="en-US" w:eastAsia="en-US"/>
    </w:rPr>
  </w:style>
  <w:style w:type="paragraph" w:customStyle="1" w:styleId="1">
    <w:name w:val="Обычный1"/>
    <w:basedOn w:val="Normal"/>
    <w:rsid w:val="00115785"/>
    <w:pPr>
      <w:spacing w:before="100" w:beforeAutospacing="1" w:after="100" w:afterAutospacing="1"/>
      <w:ind w:firstLine="0"/>
      <w:jc w:val="left"/>
    </w:pPr>
    <w:rPr>
      <w:sz w:val="24"/>
      <w:szCs w:val="24"/>
    </w:rPr>
  </w:style>
  <w:style w:type="paragraph" w:customStyle="1" w:styleId="Normal0">
    <w:name w:val="[Normal]"/>
    <w:link w:val="Normal1"/>
    <w:rsid w:val="00116AB9"/>
    <w:pPr>
      <w:autoSpaceDE w:val="0"/>
      <w:autoSpaceDN w:val="0"/>
      <w:adjustRightInd w:val="0"/>
      <w:ind w:firstLine="0"/>
      <w:jc w:val="left"/>
    </w:pPr>
    <w:rPr>
      <w:rFonts w:ascii="Arial" w:hAnsi="Arial" w:cs="Arial"/>
      <w:sz w:val="24"/>
      <w:szCs w:val="24"/>
    </w:rPr>
  </w:style>
  <w:style w:type="character" w:customStyle="1" w:styleId="Normal1">
    <w:name w:val="[Normal] Знак"/>
    <w:link w:val="Normal0"/>
    <w:rsid w:val="00116AB9"/>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334390">
      <w:bodyDiv w:val="1"/>
      <w:marLeft w:val="0"/>
      <w:marRight w:val="0"/>
      <w:marTop w:val="0"/>
      <w:marBottom w:val="0"/>
      <w:divBdr>
        <w:top w:val="none" w:sz="0" w:space="0" w:color="auto"/>
        <w:left w:val="none" w:sz="0" w:space="0" w:color="auto"/>
        <w:bottom w:val="none" w:sz="0" w:space="0" w:color="auto"/>
        <w:right w:val="none" w:sz="0" w:space="0" w:color="auto"/>
      </w:divBdr>
    </w:div>
    <w:div w:id="129054318">
      <w:bodyDiv w:val="1"/>
      <w:marLeft w:val="0"/>
      <w:marRight w:val="0"/>
      <w:marTop w:val="0"/>
      <w:marBottom w:val="0"/>
      <w:divBdr>
        <w:top w:val="none" w:sz="0" w:space="0" w:color="auto"/>
        <w:left w:val="none" w:sz="0" w:space="0" w:color="auto"/>
        <w:bottom w:val="none" w:sz="0" w:space="0" w:color="auto"/>
        <w:right w:val="none" w:sz="0" w:space="0" w:color="auto"/>
      </w:divBdr>
    </w:div>
    <w:div w:id="173611508">
      <w:bodyDiv w:val="1"/>
      <w:marLeft w:val="0"/>
      <w:marRight w:val="0"/>
      <w:marTop w:val="0"/>
      <w:marBottom w:val="0"/>
      <w:divBdr>
        <w:top w:val="none" w:sz="0" w:space="0" w:color="auto"/>
        <w:left w:val="none" w:sz="0" w:space="0" w:color="auto"/>
        <w:bottom w:val="none" w:sz="0" w:space="0" w:color="auto"/>
        <w:right w:val="none" w:sz="0" w:space="0" w:color="auto"/>
      </w:divBdr>
    </w:div>
    <w:div w:id="268660932">
      <w:bodyDiv w:val="1"/>
      <w:marLeft w:val="0"/>
      <w:marRight w:val="0"/>
      <w:marTop w:val="0"/>
      <w:marBottom w:val="0"/>
      <w:divBdr>
        <w:top w:val="none" w:sz="0" w:space="0" w:color="auto"/>
        <w:left w:val="none" w:sz="0" w:space="0" w:color="auto"/>
        <w:bottom w:val="none" w:sz="0" w:space="0" w:color="auto"/>
        <w:right w:val="none" w:sz="0" w:space="0" w:color="auto"/>
      </w:divBdr>
    </w:div>
    <w:div w:id="296573647">
      <w:bodyDiv w:val="1"/>
      <w:marLeft w:val="0"/>
      <w:marRight w:val="0"/>
      <w:marTop w:val="0"/>
      <w:marBottom w:val="0"/>
      <w:divBdr>
        <w:top w:val="none" w:sz="0" w:space="0" w:color="auto"/>
        <w:left w:val="none" w:sz="0" w:space="0" w:color="auto"/>
        <w:bottom w:val="none" w:sz="0" w:space="0" w:color="auto"/>
        <w:right w:val="none" w:sz="0" w:space="0" w:color="auto"/>
      </w:divBdr>
    </w:div>
    <w:div w:id="342753956">
      <w:bodyDiv w:val="1"/>
      <w:marLeft w:val="0"/>
      <w:marRight w:val="0"/>
      <w:marTop w:val="0"/>
      <w:marBottom w:val="0"/>
      <w:divBdr>
        <w:top w:val="none" w:sz="0" w:space="0" w:color="auto"/>
        <w:left w:val="none" w:sz="0" w:space="0" w:color="auto"/>
        <w:bottom w:val="none" w:sz="0" w:space="0" w:color="auto"/>
        <w:right w:val="none" w:sz="0" w:space="0" w:color="auto"/>
      </w:divBdr>
    </w:div>
    <w:div w:id="350881237">
      <w:bodyDiv w:val="1"/>
      <w:marLeft w:val="0"/>
      <w:marRight w:val="0"/>
      <w:marTop w:val="0"/>
      <w:marBottom w:val="0"/>
      <w:divBdr>
        <w:top w:val="none" w:sz="0" w:space="0" w:color="auto"/>
        <w:left w:val="none" w:sz="0" w:space="0" w:color="auto"/>
        <w:bottom w:val="none" w:sz="0" w:space="0" w:color="auto"/>
        <w:right w:val="none" w:sz="0" w:space="0" w:color="auto"/>
      </w:divBdr>
    </w:div>
    <w:div w:id="358823737">
      <w:bodyDiv w:val="1"/>
      <w:marLeft w:val="0"/>
      <w:marRight w:val="0"/>
      <w:marTop w:val="0"/>
      <w:marBottom w:val="0"/>
      <w:divBdr>
        <w:top w:val="none" w:sz="0" w:space="0" w:color="auto"/>
        <w:left w:val="none" w:sz="0" w:space="0" w:color="auto"/>
        <w:bottom w:val="none" w:sz="0" w:space="0" w:color="auto"/>
        <w:right w:val="none" w:sz="0" w:space="0" w:color="auto"/>
      </w:divBdr>
    </w:div>
    <w:div w:id="361366006">
      <w:bodyDiv w:val="1"/>
      <w:marLeft w:val="0"/>
      <w:marRight w:val="0"/>
      <w:marTop w:val="0"/>
      <w:marBottom w:val="0"/>
      <w:divBdr>
        <w:top w:val="none" w:sz="0" w:space="0" w:color="auto"/>
        <w:left w:val="none" w:sz="0" w:space="0" w:color="auto"/>
        <w:bottom w:val="none" w:sz="0" w:space="0" w:color="auto"/>
        <w:right w:val="none" w:sz="0" w:space="0" w:color="auto"/>
      </w:divBdr>
    </w:div>
    <w:div w:id="364721793">
      <w:bodyDiv w:val="1"/>
      <w:marLeft w:val="0"/>
      <w:marRight w:val="0"/>
      <w:marTop w:val="0"/>
      <w:marBottom w:val="0"/>
      <w:divBdr>
        <w:top w:val="none" w:sz="0" w:space="0" w:color="auto"/>
        <w:left w:val="none" w:sz="0" w:space="0" w:color="auto"/>
        <w:bottom w:val="none" w:sz="0" w:space="0" w:color="auto"/>
        <w:right w:val="none" w:sz="0" w:space="0" w:color="auto"/>
      </w:divBdr>
    </w:div>
    <w:div w:id="387535244">
      <w:bodyDiv w:val="1"/>
      <w:marLeft w:val="0"/>
      <w:marRight w:val="0"/>
      <w:marTop w:val="0"/>
      <w:marBottom w:val="0"/>
      <w:divBdr>
        <w:top w:val="none" w:sz="0" w:space="0" w:color="auto"/>
        <w:left w:val="none" w:sz="0" w:space="0" w:color="auto"/>
        <w:bottom w:val="none" w:sz="0" w:space="0" w:color="auto"/>
        <w:right w:val="none" w:sz="0" w:space="0" w:color="auto"/>
      </w:divBdr>
    </w:div>
    <w:div w:id="466241161">
      <w:bodyDiv w:val="1"/>
      <w:marLeft w:val="0"/>
      <w:marRight w:val="0"/>
      <w:marTop w:val="0"/>
      <w:marBottom w:val="0"/>
      <w:divBdr>
        <w:top w:val="none" w:sz="0" w:space="0" w:color="auto"/>
        <w:left w:val="none" w:sz="0" w:space="0" w:color="auto"/>
        <w:bottom w:val="none" w:sz="0" w:space="0" w:color="auto"/>
        <w:right w:val="none" w:sz="0" w:space="0" w:color="auto"/>
      </w:divBdr>
    </w:div>
    <w:div w:id="466288870">
      <w:bodyDiv w:val="1"/>
      <w:marLeft w:val="0"/>
      <w:marRight w:val="0"/>
      <w:marTop w:val="0"/>
      <w:marBottom w:val="0"/>
      <w:divBdr>
        <w:top w:val="none" w:sz="0" w:space="0" w:color="auto"/>
        <w:left w:val="none" w:sz="0" w:space="0" w:color="auto"/>
        <w:bottom w:val="none" w:sz="0" w:space="0" w:color="auto"/>
        <w:right w:val="none" w:sz="0" w:space="0" w:color="auto"/>
      </w:divBdr>
    </w:div>
    <w:div w:id="471946804">
      <w:bodyDiv w:val="1"/>
      <w:marLeft w:val="0"/>
      <w:marRight w:val="0"/>
      <w:marTop w:val="0"/>
      <w:marBottom w:val="0"/>
      <w:divBdr>
        <w:top w:val="none" w:sz="0" w:space="0" w:color="auto"/>
        <w:left w:val="none" w:sz="0" w:space="0" w:color="auto"/>
        <w:bottom w:val="none" w:sz="0" w:space="0" w:color="auto"/>
        <w:right w:val="none" w:sz="0" w:space="0" w:color="auto"/>
      </w:divBdr>
    </w:div>
    <w:div w:id="502361662">
      <w:bodyDiv w:val="1"/>
      <w:marLeft w:val="0"/>
      <w:marRight w:val="0"/>
      <w:marTop w:val="0"/>
      <w:marBottom w:val="0"/>
      <w:divBdr>
        <w:top w:val="none" w:sz="0" w:space="0" w:color="auto"/>
        <w:left w:val="none" w:sz="0" w:space="0" w:color="auto"/>
        <w:bottom w:val="none" w:sz="0" w:space="0" w:color="auto"/>
        <w:right w:val="none" w:sz="0" w:space="0" w:color="auto"/>
      </w:divBdr>
    </w:div>
    <w:div w:id="559094426">
      <w:bodyDiv w:val="1"/>
      <w:marLeft w:val="0"/>
      <w:marRight w:val="0"/>
      <w:marTop w:val="0"/>
      <w:marBottom w:val="0"/>
      <w:divBdr>
        <w:top w:val="none" w:sz="0" w:space="0" w:color="auto"/>
        <w:left w:val="none" w:sz="0" w:space="0" w:color="auto"/>
        <w:bottom w:val="none" w:sz="0" w:space="0" w:color="auto"/>
        <w:right w:val="none" w:sz="0" w:space="0" w:color="auto"/>
      </w:divBdr>
    </w:div>
    <w:div w:id="580800092">
      <w:bodyDiv w:val="1"/>
      <w:marLeft w:val="0"/>
      <w:marRight w:val="0"/>
      <w:marTop w:val="0"/>
      <w:marBottom w:val="0"/>
      <w:divBdr>
        <w:top w:val="none" w:sz="0" w:space="0" w:color="auto"/>
        <w:left w:val="none" w:sz="0" w:space="0" w:color="auto"/>
        <w:bottom w:val="none" w:sz="0" w:space="0" w:color="auto"/>
        <w:right w:val="none" w:sz="0" w:space="0" w:color="auto"/>
      </w:divBdr>
    </w:div>
    <w:div w:id="767776251">
      <w:bodyDiv w:val="1"/>
      <w:marLeft w:val="0"/>
      <w:marRight w:val="0"/>
      <w:marTop w:val="0"/>
      <w:marBottom w:val="0"/>
      <w:divBdr>
        <w:top w:val="none" w:sz="0" w:space="0" w:color="auto"/>
        <w:left w:val="none" w:sz="0" w:space="0" w:color="auto"/>
        <w:bottom w:val="none" w:sz="0" w:space="0" w:color="auto"/>
        <w:right w:val="none" w:sz="0" w:space="0" w:color="auto"/>
      </w:divBdr>
    </w:div>
    <w:div w:id="826019130">
      <w:bodyDiv w:val="1"/>
      <w:marLeft w:val="0"/>
      <w:marRight w:val="0"/>
      <w:marTop w:val="0"/>
      <w:marBottom w:val="0"/>
      <w:divBdr>
        <w:top w:val="none" w:sz="0" w:space="0" w:color="auto"/>
        <w:left w:val="none" w:sz="0" w:space="0" w:color="auto"/>
        <w:bottom w:val="none" w:sz="0" w:space="0" w:color="auto"/>
        <w:right w:val="none" w:sz="0" w:space="0" w:color="auto"/>
      </w:divBdr>
    </w:div>
    <w:div w:id="1003968412">
      <w:bodyDiv w:val="1"/>
      <w:marLeft w:val="0"/>
      <w:marRight w:val="0"/>
      <w:marTop w:val="0"/>
      <w:marBottom w:val="0"/>
      <w:divBdr>
        <w:top w:val="none" w:sz="0" w:space="0" w:color="auto"/>
        <w:left w:val="none" w:sz="0" w:space="0" w:color="auto"/>
        <w:bottom w:val="none" w:sz="0" w:space="0" w:color="auto"/>
        <w:right w:val="none" w:sz="0" w:space="0" w:color="auto"/>
      </w:divBdr>
    </w:div>
    <w:div w:id="1034228222">
      <w:bodyDiv w:val="1"/>
      <w:marLeft w:val="0"/>
      <w:marRight w:val="0"/>
      <w:marTop w:val="0"/>
      <w:marBottom w:val="0"/>
      <w:divBdr>
        <w:top w:val="none" w:sz="0" w:space="0" w:color="auto"/>
        <w:left w:val="none" w:sz="0" w:space="0" w:color="auto"/>
        <w:bottom w:val="none" w:sz="0" w:space="0" w:color="auto"/>
        <w:right w:val="none" w:sz="0" w:space="0" w:color="auto"/>
      </w:divBdr>
    </w:div>
    <w:div w:id="1096824941">
      <w:bodyDiv w:val="1"/>
      <w:marLeft w:val="0"/>
      <w:marRight w:val="0"/>
      <w:marTop w:val="0"/>
      <w:marBottom w:val="0"/>
      <w:divBdr>
        <w:top w:val="none" w:sz="0" w:space="0" w:color="auto"/>
        <w:left w:val="none" w:sz="0" w:space="0" w:color="auto"/>
        <w:bottom w:val="none" w:sz="0" w:space="0" w:color="auto"/>
        <w:right w:val="none" w:sz="0" w:space="0" w:color="auto"/>
      </w:divBdr>
    </w:div>
    <w:div w:id="1113326244">
      <w:bodyDiv w:val="1"/>
      <w:marLeft w:val="0"/>
      <w:marRight w:val="0"/>
      <w:marTop w:val="0"/>
      <w:marBottom w:val="0"/>
      <w:divBdr>
        <w:top w:val="none" w:sz="0" w:space="0" w:color="auto"/>
        <w:left w:val="none" w:sz="0" w:space="0" w:color="auto"/>
        <w:bottom w:val="none" w:sz="0" w:space="0" w:color="auto"/>
        <w:right w:val="none" w:sz="0" w:space="0" w:color="auto"/>
      </w:divBdr>
    </w:div>
    <w:div w:id="1139882705">
      <w:bodyDiv w:val="1"/>
      <w:marLeft w:val="0"/>
      <w:marRight w:val="0"/>
      <w:marTop w:val="0"/>
      <w:marBottom w:val="0"/>
      <w:divBdr>
        <w:top w:val="none" w:sz="0" w:space="0" w:color="auto"/>
        <w:left w:val="none" w:sz="0" w:space="0" w:color="auto"/>
        <w:bottom w:val="none" w:sz="0" w:space="0" w:color="auto"/>
        <w:right w:val="none" w:sz="0" w:space="0" w:color="auto"/>
      </w:divBdr>
    </w:div>
    <w:div w:id="1289438027">
      <w:bodyDiv w:val="1"/>
      <w:marLeft w:val="0"/>
      <w:marRight w:val="0"/>
      <w:marTop w:val="0"/>
      <w:marBottom w:val="0"/>
      <w:divBdr>
        <w:top w:val="none" w:sz="0" w:space="0" w:color="auto"/>
        <w:left w:val="none" w:sz="0" w:space="0" w:color="auto"/>
        <w:bottom w:val="none" w:sz="0" w:space="0" w:color="auto"/>
        <w:right w:val="none" w:sz="0" w:space="0" w:color="auto"/>
      </w:divBdr>
    </w:div>
    <w:div w:id="1369178852">
      <w:bodyDiv w:val="1"/>
      <w:marLeft w:val="0"/>
      <w:marRight w:val="0"/>
      <w:marTop w:val="0"/>
      <w:marBottom w:val="0"/>
      <w:divBdr>
        <w:top w:val="none" w:sz="0" w:space="0" w:color="auto"/>
        <w:left w:val="none" w:sz="0" w:space="0" w:color="auto"/>
        <w:bottom w:val="none" w:sz="0" w:space="0" w:color="auto"/>
        <w:right w:val="none" w:sz="0" w:space="0" w:color="auto"/>
      </w:divBdr>
    </w:div>
    <w:div w:id="1398895669">
      <w:bodyDiv w:val="1"/>
      <w:marLeft w:val="0"/>
      <w:marRight w:val="0"/>
      <w:marTop w:val="0"/>
      <w:marBottom w:val="0"/>
      <w:divBdr>
        <w:top w:val="none" w:sz="0" w:space="0" w:color="auto"/>
        <w:left w:val="none" w:sz="0" w:space="0" w:color="auto"/>
        <w:bottom w:val="none" w:sz="0" w:space="0" w:color="auto"/>
        <w:right w:val="none" w:sz="0" w:space="0" w:color="auto"/>
      </w:divBdr>
    </w:div>
    <w:div w:id="1513034663">
      <w:bodyDiv w:val="1"/>
      <w:marLeft w:val="0"/>
      <w:marRight w:val="0"/>
      <w:marTop w:val="0"/>
      <w:marBottom w:val="0"/>
      <w:divBdr>
        <w:top w:val="none" w:sz="0" w:space="0" w:color="auto"/>
        <w:left w:val="none" w:sz="0" w:space="0" w:color="auto"/>
        <w:bottom w:val="none" w:sz="0" w:space="0" w:color="auto"/>
        <w:right w:val="none" w:sz="0" w:space="0" w:color="auto"/>
      </w:divBdr>
    </w:div>
    <w:div w:id="1545016908">
      <w:bodyDiv w:val="1"/>
      <w:marLeft w:val="0"/>
      <w:marRight w:val="0"/>
      <w:marTop w:val="0"/>
      <w:marBottom w:val="0"/>
      <w:divBdr>
        <w:top w:val="none" w:sz="0" w:space="0" w:color="auto"/>
        <w:left w:val="none" w:sz="0" w:space="0" w:color="auto"/>
        <w:bottom w:val="none" w:sz="0" w:space="0" w:color="auto"/>
        <w:right w:val="none" w:sz="0" w:space="0" w:color="auto"/>
      </w:divBdr>
    </w:div>
    <w:div w:id="1575045436">
      <w:bodyDiv w:val="1"/>
      <w:marLeft w:val="0"/>
      <w:marRight w:val="0"/>
      <w:marTop w:val="0"/>
      <w:marBottom w:val="0"/>
      <w:divBdr>
        <w:top w:val="none" w:sz="0" w:space="0" w:color="auto"/>
        <w:left w:val="none" w:sz="0" w:space="0" w:color="auto"/>
        <w:bottom w:val="none" w:sz="0" w:space="0" w:color="auto"/>
        <w:right w:val="none" w:sz="0" w:space="0" w:color="auto"/>
      </w:divBdr>
    </w:div>
    <w:div w:id="1631744382">
      <w:bodyDiv w:val="1"/>
      <w:marLeft w:val="0"/>
      <w:marRight w:val="0"/>
      <w:marTop w:val="0"/>
      <w:marBottom w:val="0"/>
      <w:divBdr>
        <w:top w:val="none" w:sz="0" w:space="0" w:color="auto"/>
        <w:left w:val="none" w:sz="0" w:space="0" w:color="auto"/>
        <w:bottom w:val="none" w:sz="0" w:space="0" w:color="auto"/>
        <w:right w:val="none" w:sz="0" w:space="0" w:color="auto"/>
      </w:divBdr>
    </w:div>
    <w:div w:id="1709796526">
      <w:bodyDiv w:val="1"/>
      <w:marLeft w:val="0"/>
      <w:marRight w:val="0"/>
      <w:marTop w:val="0"/>
      <w:marBottom w:val="0"/>
      <w:divBdr>
        <w:top w:val="none" w:sz="0" w:space="0" w:color="auto"/>
        <w:left w:val="none" w:sz="0" w:space="0" w:color="auto"/>
        <w:bottom w:val="none" w:sz="0" w:space="0" w:color="auto"/>
        <w:right w:val="none" w:sz="0" w:space="0" w:color="auto"/>
      </w:divBdr>
    </w:div>
    <w:div w:id="1739788718">
      <w:bodyDiv w:val="1"/>
      <w:marLeft w:val="0"/>
      <w:marRight w:val="0"/>
      <w:marTop w:val="0"/>
      <w:marBottom w:val="0"/>
      <w:divBdr>
        <w:top w:val="none" w:sz="0" w:space="0" w:color="auto"/>
        <w:left w:val="none" w:sz="0" w:space="0" w:color="auto"/>
        <w:bottom w:val="none" w:sz="0" w:space="0" w:color="auto"/>
        <w:right w:val="none" w:sz="0" w:space="0" w:color="auto"/>
      </w:divBdr>
    </w:div>
    <w:div w:id="1759866651">
      <w:bodyDiv w:val="1"/>
      <w:marLeft w:val="0"/>
      <w:marRight w:val="0"/>
      <w:marTop w:val="0"/>
      <w:marBottom w:val="0"/>
      <w:divBdr>
        <w:top w:val="none" w:sz="0" w:space="0" w:color="auto"/>
        <w:left w:val="none" w:sz="0" w:space="0" w:color="auto"/>
        <w:bottom w:val="none" w:sz="0" w:space="0" w:color="auto"/>
        <w:right w:val="none" w:sz="0" w:space="0" w:color="auto"/>
      </w:divBdr>
    </w:div>
    <w:div w:id="2034719398">
      <w:bodyDiv w:val="1"/>
      <w:marLeft w:val="0"/>
      <w:marRight w:val="0"/>
      <w:marTop w:val="0"/>
      <w:marBottom w:val="0"/>
      <w:divBdr>
        <w:top w:val="none" w:sz="0" w:space="0" w:color="auto"/>
        <w:left w:val="none" w:sz="0" w:space="0" w:color="auto"/>
        <w:bottom w:val="none" w:sz="0" w:space="0" w:color="auto"/>
        <w:right w:val="none" w:sz="0" w:space="0" w:color="auto"/>
      </w:divBdr>
    </w:div>
    <w:div w:id="2050033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nre.md"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ectura xmlns="deb42e83-2260-4c15-9444-eeddc6459f2b" xsi:nil="true"/>
    <Limba xmlns="deb42e83-2260-4c15-9444-eeddc6459f2b">Română</Limba>
    <Tipul_x0020_documentului_x0020_de_x0020_Initiere xmlns="deb42e83-2260-4c15-9444-eeddc6459f2b">Textul Initial</Tipul_x0020_documentului_x0020_de_x0020_Initiere>
  </documentManagement>
</p:properties>
</file>

<file path=customXml/item4.xml><?xml version="1.0" encoding="utf-8"?>
<ct:contentTypeSchema xmlns:ct="http://schemas.microsoft.com/office/2006/metadata/contentType" xmlns:ma="http://schemas.microsoft.com/office/2006/metadata/properties/metaAttributes" ct:_="" ma:_="" ma:contentTypeName="Initiere" ma:contentTypeID="0x010100DB3619079C70BA4C8A987488329513F90014B383F883BBE84C9A1272D50E465059" ma:contentTypeVersion="6" ma:contentTypeDescription="" ma:contentTypeScope="" ma:versionID="dd2fdf077691fdc15993d0edfd00601e">
  <xsd:schema xmlns:xsd="http://www.w3.org/2001/XMLSchema" xmlns:xs="http://www.w3.org/2001/XMLSchema" xmlns:p="http://schemas.microsoft.com/office/2006/metadata/properties" xmlns:ns2="deb42e83-2260-4c15-9444-eeddc6459f2b" targetNamespace="http://schemas.microsoft.com/office/2006/metadata/properties" ma:root="true" ma:fieldsID="21d8a23abda022e5c63bd32da54c1482" ns2:_="">
    <xsd:import namespace="deb42e83-2260-4c15-9444-eeddc6459f2b"/>
    <xsd:element name="properties">
      <xsd:complexType>
        <xsd:sequence>
          <xsd:element name="documentManagement">
            <xsd:complexType>
              <xsd:all>
                <xsd:element ref="ns2:Limba" minOccurs="0"/>
                <xsd:element ref="ns2:Tipul_x0020_documentului_x0020_de_x0020_Initiere"/>
                <xsd:element ref="ns2:Lectur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b42e83-2260-4c15-9444-eeddc6459f2b" elementFormDefault="qualified">
    <xsd:import namespace="http://schemas.microsoft.com/office/2006/documentManagement/types"/>
    <xsd:import namespace="http://schemas.microsoft.com/office/infopath/2007/PartnerControls"/>
    <xsd:element name="Limba" ma:index="8" nillable="true" ma:displayName="Limba" ma:default="Română" ma:format="Dropdown" ma:internalName="Limba">
      <xsd:simpleType>
        <xsd:restriction base="dms:Choice">
          <xsd:enumeration value="Română"/>
          <xsd:enumeration value="Rusă"/>
        </xsd:restriction>
      </xsd:simpleType>
    </xsd:element>
    <xsd:element name="Tipul_x0020_documentului_x0020_de_x0020_Initiere" ma:index="9" ma:displayName="Tipul documentului de Initiere" ma:default="Textul Initial" ma:description="" ma:format="Dropdown" ma:internalName="Tipul_x0020_documentului_x0020_de_x0020_Initiere">
      <xsd:simpleType>
        <xsd:restriction base="dms:Choice">
          <xsd:enumeration value="Scopul"/>
          <xsd:enumeration value="Textul Initial"/>
          <xsd:enumeration value="Conceptia"/>
          <xsd:enumeration value="Rezultatele expertizelor"/>
          <xsd:enumeration value="Locul in legislatie"/>
          <xsd:enumeration value="Fundamentalizarea economico-financiara"/>
          <xsd:enumeration value="Efectele social-economice"/>
        </xsd:restriction>
      </xsd:simpleType>
    </xsd:element>
    <xsd:element name="Lectura" ma:index="10" nillable="true" ma:displayName="Lectura" ma:decimals="0" ma:default="1" ma:description="" ma:internalName="Lectura" ma:readOnly="false" ma:percentage="FALSE">
      <xsd:simpleType>
        <xsd:restriction base="dms:Number">
          <xsd:maxInclusive value="10"/>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A95232-41B4-4CBE-B498-11E392976281}">
  <ds:schemaRefs>
    <ds:schemaRef ds:uri="http://schemas.openxmlformats.org/officeDocument/2006/bibliography"/>
  </ds:schemaRefs>
</ds:datastoreItem>
</file>

<file path=customXml/itemProps2.xml><?xml version="1.0" encoding="utf-8"?>
<ds:datastoreItem xmlns:ds="http://schemas.openxmlformats.org/officeDocument/2006/customXml" ds:itemID="{0FD32544-AEF5-4A49-9E0F-738D7E2EBCA4}">
  <ds:schemaRefs>
    <ds:schemaRef ds:uri="http://schemas.microsoft.com/sharepoint/v3/contenttype/forms"/>
  </ds:schemaRefs>
</ds:datastoreItem>
</file>

<file path=customXml/itemProps3.xml><?xml version="1.0" encoding="utf-8"?>
<ds:datastoreItem xmlns:ds="http://schemas.openxmlformats.org/officeDocument/2006/customXml" ds:itemID="{8BD9EC9D-A218-4CCE-9E87-BB9ABD5EC428}">
  <ds:schemaRefs>
    <ds:schemaRef ds:uri="http://schemas.microsoft.com/office/2006/metadata/properties"/>
    <ds:schemaRef ds:uri="http://schemas.microsoft.com/office/infopath/2007/PartnerControls"/>
    <ds:schemaRef ds:uri="deb42e83-2260-4c15-9444-eeddc6459f2b"/>
  </ds:schemaRefs>
</ds:datastoreItem>
</file>

<file path=customXml/itemProps4.xml><?xml version="1.0" encoding="utf-8"?>
<ds:datastoreItem xmlns:ds="http://schemas.openxmlformats.org/officeDocument/2006/customXml" ds:itemID="{B56FDDA3-208B-4455-85C1-CF7780693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b42e83-2260-4c15-9444-eeddc6459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4713</TotalTime>
  <Pages>11</Pages>
  <Words>6021</Words>
  <Characters>34323</Characters>
  <Application>Microsoft Office Word</Application>
  <DocSecurity>0</DocSecurity>
  <Lines>286</Lines>
  <Paragraphs>80</Paragraphs>
  <ScaleCrop>false</ScaleCrop>
  <HeadingPairs>
    <vt:vector size="6" baseType="variant">
      <vt:variant>
        <vt:lpstr>Название</vt:lpstr>
      </vt:variant>
      <vt:variant>
        <vt:i4>1</vt:i4>
      </vt:variant>
      <vt:variant>
        <vt:lpstr>Title</vt:lpstr>
      </vt:variant>
      <vt:variant>
        <vt:i4>1</vt:i4>
      </vt:variant>
      <vt:variant>
        <vt:lpstr>Titlu</vt:lpstr>
      </vt:variant>
      <vt:variant>
        <vt:i4>1</vt:i4>
      </vt:variant>
    </vt:vector>
  </HeadingPairs>
  <TitlesOfParts>
    <vt:vector size="3" baseType="lpstr">
      <vt:lpstr>435.2023.ro</vt:lpstr>
      <vt:lpstr>435.2023.ro</vt:lpstr>
      <vt:lpstr>435.2023.ro</vt:lpstr>
    </vt:vector>
  </TitlesOfParts>
  <Company>Cancelaria Guvernului</Company>
  <LinksUpToDate>false</LinksUpToDate>
  <CharactersWithSpaces>40264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435.2023.ro</dc:title>
  <dc:creator>Rony_21</dc:creator>
  <cp:lastModifiedBy>Ronyka</cp:lastModifiedBy>
  <cp:revision>282</cp:revision>
  <cp:lastPrinted>2024-03-11T11:21:00Z</cp:lastPrinted>
  <dcterms:created xsi:type="dcterms:W3CDTF">2024-03-25T08:15:00Z</dcterms:created>
  <dcterms:modified xsi:type="dcterms:W3CDTF">2026-08-07T00:04:00Z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0x010100DB3619079C70BA4C8A987488329513F90014B383F883BBE84C9A1272D50E465059</vt:lpwstr>
  </property>
  <property fmtid="{D5CDD505-2E9C-101B-9397-08002B2CF9AE}" pid="3" name="Tipul documentului">
    <vt:lpwstr>Aviz</vt:lpwstr>
  </property>
</Properties>
</file>